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E1A9E" w14:textId="77777777" w:rsidR="003E50C3" w:rsidRDefault="003E50C3"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437A2173" w14:textId="77777777" w:rsidR="003E50C3" w:rsidRDefault="003E50C3"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31541EDB" w14:textId="77777777" w:rsidR="003E50C3" w:rsidRDefault="003E50C3"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7669C8B4" w14:textId="77777777" w:rsidR="003E50C3" w:rsidRDefault="003E50C3"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2DC5F5F7" w14:textId="77777777" w:rsidR="003E50C3" w:rsidRDefault="003E50C3"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4448399E" w14:textId="77777777" w:rsidR="003E50C3" w:rsidRDefault="003E50C3"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57B07308" w14:textId="77777777" w:rsidR="003E50C3" w:rsidRDefault="003E50C3"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721265D2" w14:textId="77777777" w:rsidR="003E50C3" w:rsidRDefault="003E50C3"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1330C313" w14:textId="77777777" w:rsidR="003E50C3" w:rsidRDefault="003E50C3"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4D16EE6B" w14:textId="77777777" w:rsidR="003E50C3" w:rsidRDefault="003E50C3"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456A69F8" w14:textId="77777777" w:rsidR="003E50C3" w:rsidRDefault="003E50C3"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50C24047" w14:textId="77777777" w:rsidR="003E50C3" w:rsidRDefault="003E50C3"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03E2804A" w14:textId="77777777" w:rsidR="003E50C3" w:rsidRDefault="003E50C3"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424203E0" w14:textId="77777777" w:rsidR="003E50C3" w:rsidRDefault="003E50C3"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5E1BA6EF" w14:textId="77777777" w:rsidR="003E50C3" w:rsidRDefault="003E50C3"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608C32CD" w14:textId="77777777" w:rsidR="003E50C3" w:rsidRDefault="003E50C3"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1205B32A" w14:textId="77777777" w:rsidR="003E50C3" w:rsidRDefault="003E50C3"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2C104736" w14:textId="77777777" w:rsidR="003E50C3" w:rsidRDefault="003E50C3"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07FC6DF3" w14:textId="7FB70A3A" w:rsidR="00287514" w:rsidRDefault="00287514"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r>
        <w:rPr>
          <w:rFonts w:ascii="CG Times" w:hAnsi="CG Times"/>
          <w:sz w:val="20"/>
        </w:rPr>
        <w:t>WHEN RECORDED RETURN TO:</w:t>
      </w:r>
    </w:p>
    <w:p w14:paraId="7A12C104" w14:textId="77777777" w:rsidR="00287514" w:rsidRDefault="00287514"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b/>
          <w:sz w:val="18"/>
        </w:rPr>
      </w:pPr>
    </w:p>
    <w:p w14:paraId="3C83AA11" w14:textId="407F5716" w:rsidR="00287514" w:rsidRDefault="00287514" w:rsidP="00287514">
      <w:pPr>
        <w:tabs>
          <w:tab w:val="left" w:pos="720"/>
          <w:tab w:val="left" w:pos="1440"/>
          <w:tab w:val="left" w:pos="2160"/>
          <w:tab w:val="left" w:pos="2880"/>
          <w:tab w:val="left" w:pos="3600"/>
          <w:tab w:val="left" w:pos="4320"/>
          <w:tab w:val="left" w:pos="4680"/>
          <w:tab w:val="left" w:pos="5040"/>
          <w:tab w:val="left" w:pos="5670"/>
          <w:tab w:val="left" w:pos="5760"/>
          <w:tab w:val="left" w:pos="6480"/>
          <w:tab w:val="left" w:pos="7200"/>
          <w:tab w:val="left" w:pos="7920"/>
          <w:tab w:val="left" w:pos="8640"/>
        </w:tabs>
        <w:rPr>
          <w:rFonts w:ascii="CG Times" w:hAnsi="CG Times"/>
          <w:sz w:val="20"/>
        </w:rPr>
      </w:pPr>
      <w:r>
        <w:rPr>
          <w:rFonts w:ascii="CG Times" w:hAnsi="CG Times"/>
          <w:sz w:val="20"/>
        </w:rPr>
        <w:t>Name:</w:t>
      </w:r>
      <w:r>
        <w:rPr>
          <w:rFonts w:ascii="CG Times" w:hAnsi="CG Times"/>
          <w:sz w:val="20"/>
          <w:u w:val="single"/>
        </w:rPr>
        <w:tab/>
      </w:r>
      <w:r>
        <w:rPr>
          <w:rFonts w:ascii="CG Times" w:hAnsi="CG Times"/>
          <w:sz w:val="20"/>
          <w:u w:val="single"/>
        </w:rPr>
        <w:tab/>
      </w:r>
      <w:r w:rsidR="00B74B2B">
        <w:rPr>
          <w:rFonts w:ascii="CG Times" w:hAnsi="CG Times"/>
          <w:sz w:val="20"/>
          <w:u w:val="single"/>
        </w:rPr>
        <w:t>Christopher W. Cramer, Esq.</w:t>
      </w:r>
      <w:r>
        <w:rPr>
          <w:rFonts w:ascii="CG Times" w:hAnsi="CG Times"/>
          <w:sz w:val="20"/>
          <w:u w:val="single"/>
        </w:rPr>
        <w:tab/>
      </w:r>
      <w:r>
        <w:rPr>
          <w:rFonts w:ascii="CG Times" w:hAnsi="CG Times"/>
          <w:sz w:val="20"/>
          <w:u w:val="single"/>
        </w:rPr>
        <w:tab/>
      </w:r>
    </w:p>
    <w:p w14:paraId="22203282" w14:textId="7106CD16" w:rsidR="00287514" w:rsidRPr="003E26DF" w:rsidRDefault="00287514" w:rsidP="00287514">
      <w:pPr>
        <w:tabs>
          <w:tab w:val="left" w:pos="540"/>
          <w:tab w:val="left" w:pos="1440"/>
          <w:tab w:val="left" w:pos="2160"/>
          <w:tab w:val="left" w:pos="2880"/>
          <w:tab w:val="left" w:pos="3600"/>
          <w:tab w:val="left" w:pos="4320"/>
          <w:tab w:val="left" w:pos="4680"/>
          <w:tab w:val="left" w:pos="5040"/>
          <w:tab w:val="left" w:pos="5670"/>
          <w:tab w:val="left" w:pos="5760"/>
          <w:tab w:val="left" w:pos="6480"/>
          <w:tab w:val="left" w:pos="7200"/>
          <w:tab w:val="left" w:pos="7920"/>
          <w:tab w:val="left" w:pos="8640"/>
        </w:tabs>
        <w:rPr>
          <w:rFonts w:ascii="CG Times" w:hAnsi="CG Times"/>
          <w:sz w:val="20"/>
        </w:rPr>
      </w:pPr>
      <w:r>
        <w:rPr>
          <w:rFonts w:ascii="CG Times" w:hAnsi="CG Times"/>
          <w:sz w:val="20"/>
        </w:rPr>
        <w:tab/>
      </w:r>
      <w:r>
        <w:rPr>
          <w:rFonts w:ascii="CG Times" w:hAnsi="CG Times"/>
          <w:sz w:val="20"/>
          <w:u w:val="single"/>
        </w:rPr>
        <w:tab/>
      </w:r>
      <w:r w:rsidR="00B74B2B">
        <w:rPr>
          <w:rFonts w:ascii="CG Times" w:hAnsi="CG Times"/>
          <w:sz w:val="20"/>
          <w:u w:val="single"/>
        </w:rPr>
        <w:t>Peterson Cramer</w:t>
      </w:r>
      <w:r w:rsidR="00B74B2B">
        <w:rPr>
          <w:rFonts w:ascii="CG Times" w:hAnsi="CG Times"/>
          <w:sz w:val="20"/>
          <w:u w:val="single"/>
        </w:rPr>
        <w:tab/>
      </w:r>
      <w:r w:rsidR="00B74B2B">
        <w:rPr>
          <w:rFonts w:ascii="CG Times" w:hAnsi="CG Times"/>
          <w:sz w:val="20"/>
          <w:u w:val="single"/>
        </w:rPr>
        <w:tab/>
      </w:r>
      <w:r>
        <w:rPr>
          <w:rFonts w:ascii="CG Times" w:hAnsi="CG Times"/>
          <w:sz w:val="20"/>
          <w:u w:val="single"/>
        </w:rPr>
        <w:tab/>
      </w:r>
      <w:r>
        <w:rPr>
          <w:rFonts w:ascii="CG Times" w:hAnsi="CG Times"/>
          <w:sz w:val="20"/>
          <w:u w:val="single"/>
        </w:rPr>
        <w:tab/>
      </w:r>
    </w:p>
    <w:p w14:paraId="483E6105" w14:textId="0A330890" w:rsidR="00287514" w:rsidRDefault="00287514" w:rsidP="00287514">
      <w:pPr>
        <w:tabs>
          <w:tab w:val="left" w:pos="720"/>
          <w:tab w:val="left" w:pos="1440"/>
          <w:tab w:val="left" w:pos="2160"/>
          <w:tab w:val="left" w:pos="2880"/>
          <w:tab w:val="left" w:pos="3600"/>
          <w:tab w:val="left" w:pos="4320"/>
          <w:tab w:val="left" w:pos="4680"/>
          <w:tab w:val="left" w:pos="5040"/>
          <w:tab w:val="left" w:pos="5670"/>
          <w:tab w:val="left" w:pos="5760"/>
          <w:tab w:val="left" w:pos="6480"/>
          <w:tab w:val="left" w:pos="7200"/>
          <w:tab w:val="left" w:pos="7920"/>
          <w:tab w:val="left" w:pos="8640"/>
        </w:tabs>
        <w:rPr>
          <w:rFonts w:ascii="CG Times" w:hAnsi="CG Times"/>
          <w:sz w:val="20"/>
          <w:u w:val="single"/>
        </w:rPr>
      </w:pPr>
      <w:r>
        <w:rPr>
          <w:rFonts w:ascii="CG Times" w:hAnsi="CG Times"/>
          <w:sz w:val="20"/>
        </w:rPr>
        <w:t>Address:</w:t>
      </w:r>
      <w:r>
        <w:rPr>
          <w:rFonts w:ascii="CG Times" w:hAnsi="CG Times"/>
          <w:sz w:val="20"/>
          <w:u w:val="single"/>
        </w:rPr>
        <w:t xml:space="preserve"> </w:t>
      </w:r>
      <w:r>
        <w:rPr>
          <w:rFonts w:ascii="CG Times" w:hAnsi="CG Times"/>
          <w:sz w:val="20"/>
          <w:u w:val="single"/>
        </w:rPr>
        <w:tab/>
      </w:r>
      <w:r w:rsidR="00B74B2B">
        <w:rPr>
          <w:rFonts w:ascii="CG Times" w:hAnsi="CG Times"/>
          <w:sz w:val="20"/>
          <w:u w:val="single"/>
        </w:rPr>
        <w:t>100 S. Saunders Road, Suite 150</w:t>
      </w:r>
      <w:r>
        <w:rPr>
          <w:rFonts w:ascii="CG Times" w:hAnsi="CG Times"/>
          <w:sz w:val="20"/>
          <w:u w:val="single"/>
        </w:rPr>
        <w:tab/>
      </w:r>
      <w:r>
        <w:rPr>
          <w:rFonts w:ascii="CG Times" w:hAnsi="CG Times"/>
          <w:sz w:val="20"/>
          <w:u w:val="single"/>
        </w:rPr>
        <w:tab/>
      </w:r>
    </w:p>
    <w:p w14:paraId="1C1CD4B6" w14:textId="1AF86863" w:rsidR="00287514" w:rsidRDefault="00287514" w:rsidP="00287514">
      <w:pPr>
        <w:tabs>
          <w:tab w:val="left" w:pos="720"/>
          <w:tab w:val="left" w:pos="1440"/>
          <w:tab w:val="left" w:pos="2160"/>
          <w:tab w:val="left" w:pos="2880"/>
          <w:tab w:val="left" w:pos="3600"/>
          <w:tab w:val="left" w:pos="4320"/>
          <w:tab w:val="left" w:pos="4680"/>
          <w:tab w:val="left" w:pos="5040"/>
          <w:tab w:val="left" w:pos="5670"/>
          <w:tab w:val="left" w:pos="5760"/>
          <w:tab w:val="left" w:pos="6480"/>
          <w:tab w:val="left" w:pos="7200"/>
          <w:tab w:val="left" w:pos="7920"/>
          <w:tab w:val="left" w:pos="8640"/>
        </w:tabs>
        <w:rPr>
          <w:rFonts w:ascii="CG Times" w:hAnsi="CG Times"/>
          <w:sz w:val="20"/>
        </w:rPr>
      </w:pPr>
      <w:r>
        <w:rPr>
          <w:rFonts w:ascii="CG Times" w:hAnsi="CG Times"/>
          <w:sz w:val="20"/>
        </w:rPr>
        <w:t>City, State, Zip:</w:t>
      </w:r>
      <w:r>
        <w:rPr>
          <w:rFonts w:ascii="CG Times" w:hAnsi="CG Times"/>
          <w:sz w:val="20"/>
          <w:u w:val="single"/>
        </w:rPr>
        <w:t xml:space="preserve"> </w:t>
      </w:r>
      <w:r>
        <w:rPr>
          <w:rFonts w:ascii="CG Times" w:hAnsi="CG Times"/>
          <w:sz w:val="20"/>
          <w:u w:val="single"/>
        </w:rPr>
        <w:tab/>
      </w:r>
      <w:r w:rsidR="00B74B2B">
        <w:rPr>
          <w:rFonts w:ascii="CG Times" w:hAnsi="CG Times"/>
          <w:sz w:val="20"/>
          <w:u w:val="single"/>
        </w:rPr>
        <w:t>Lake Forest, IL 60045</w:t>
      </w:r>
      <w:r w:rsidR="00B74B2B">
        <w:rPr>
          <w:rFonts w:ascii="CG Times" w:hAnsi="CG Times"/>
          <w:sz w:val="20"/>
          <w:u w:val="single"/>
        </w:rPr>
        <w:tab/>
      </w:r>
      <w:r>
        <w:rPr>
          <w:rFonts w:ascii="CG Times" w:hAnsi="CG Times"/>
          <w:sz w:val="20"/>
          <w:u w:val="single"/>
        </w:rPr>
        <w:tab/>
      </w:r>
      <w:r>
        <w:rPr>
          <w:rFonts w:ascii="CG Times" w:hAnsi="CG Times"/>
          <w:sz w:val="20"/>
          <w:u w:val="single"/>
        </w:rPr>
        <w:tab/>
      </w:r>
    </w:p>
    <w:p w14:paraId="19190011" w14:textId="77777777" w:rsidR="00287514" w:rsidRDefault="00287514"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5A12AFDB" w14:textId="77777777" w:rsidR="00287514" w:rsidRDefault="00287514" w:rsidP="00287514">
      <w:pPr>
        <w:tabs>
          <w:tab w:val="left" w:pos="-360"/>
          <w:tab w:val="left" w:pos="630"/>
          <w:tab w:val="left" w:pos="1080"/>
          <w:tab w:val="left" w:pos="1440"/>
          <w:tab w:val="left" w:pos="1800"/>
          <w:tab w:val="left" w:pos="2520"/>
          <w:tab w:val="left" w:pos="3240"/>
          <w:tab w:val="left" w:pos="4320"/>
          <w:tab w:val="left" w:pos="4680"/>
          <w:tab w:val="left" w:pos="5400"/>
          <w:tab w:val="left" w:pos="6120"/>
          <w:tab w:val="left" w:pos="6840"/>
          <w:tab w:val="left" w:pos="7560"/>
          <w:tab w:val="left" w:pos="8280"/>
          <w:tab w:val="left" w:pos="9000"/>
        </w:tabs>
        <w:rPr>
          <w:rFonts w:ascii="CG Times" w:hAnsi="CG Times"/>
          <w:sz w:val="20"/>
        </w:rPr>
      </w:pPr>
    </w:p>
    <w:p w14:paraId="232F1CEB" w14:textId="77777777" w:rsidR="00B74B2B" w:rsidRDefault="00B74B2B" w:rsidP="00B74B2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G Times" w:hAnsi="CG Times"/>
          <w:b/>
          <w:sz w:val="28"/>
        </w:rPr>
      </w:pPr>
    </w:p>
    <w:p w14:paraId="19F14691" w14:textId="6175357E" w:rsidR="00B74B2B" w:rsidRDefault="00B74B2B" w:rsidP="00B74B2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G Times" w:hAnsi="CG Times"/>
          <w:sz w:val="28"/>
        </w:rPr>
      </w:pPr>
      <w:r>
        <w:rPr>
          <w:rFonts w:ascii="CG Times" w:hAnsi="CG Times"/>
          <w:b/>
          <w:sz w:val="28"/>
        </w:rPr>
        <w:t>NOTICE ON TITLE – CRITICAL AREAS</w:t>
      </w:r>
    </w:p>
    <w:p w14:paraId="582CF2A1" w14:textId="4C556068" w:rsidR="00287514" w:rsidRDefault="00287514"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G Times" w:hAnsi="CG Times"/>
          <w:sz w:val="28"/>
        </w:rPr>
      </w:pPr>
    </w:p>
    <w:p w14:paraId="4F64EF0B" w14:textId="77777777" w:rsidR="00287514" w:rsidRDefault="00287514" w:rsidP="00287514">
      <w:pPr>
        <w:tabs>
          <w:tab w:val="left" w:pos="-360"/>
          <w:tab w:val="left" w:pos="630"/>
          <w:tab w:val="left" w:pos="1080"/>
          <w:tab w:val="left" w:pos="1440"/>
          <w:tab w:val="left" w:pos="1800"/>
          <w:tab w:val="left" w:pos="2520"/>
          <w:tab w:val="left" w:pos="3240"/>
          <w:tab w:val="left" w:pos="4320"/>
          <w:tab w:val="left" w:pos="4680"/>
          <w:tab w:val="left" w:pos="5400"/>
          <w:tab w:val="left" w:pos="6120"/>
          <w:tab w:val="left" w:pos="6840"/>
          <w:tab w:val="left" w:pos="7560"/>
          <w:tab w:val="left" w:pos="8280"/>
          <w:tab w:val="left" w:pos="9000"/>
        </w:tabs>
        <w:jc w:val="center"/>
        <w:rPr>
          <w:rFonts w:ascii="CG Times" w:hAnsi="CG Times"/>
          <w:sz w:val="20"/>
        </w:rPr>
      </w:pPr>
    </w:p>
    <w:p w14:paraId="6E3349B1" w14:textId="77777777" w:rsidR="00287514" w:rsidRDefault="00287514" w:rsidP="00287514">
      <w:pPr>
        <w:tabs>
          <w:tab w:val="left" w:pos="-360"/>
          <w:tab w:val="left" w:pos="630"/>
          <w:tab w:val="left" w:pos="1080"/>
          <w:tab w:val="left" w:pos="1440"/>
          <w:tab w:val="left" w:pos="1800"/>
          <w:tab w:val="left" w:pos="2520"/>
          <w:tab w:val="left" w:pos="3240"/>
          <w:tab w:val="left" w:pos="4320"/>
          <w:tab w:val="left" w:pos="4680"/>
          <w:tab w:val="left" w:pos="5400"/>
          <w:tab w:val="left" w:pos="6120"/>
          <w:tab w:val="left" w:pos="6840"/>
          <w:tab w:val="left" w:pos="7560"/>
          <w:tab w:val="left" w:pos="8280"/>
          <w:tab w:val="left" w:pos="9000"/>
        </w:tabs>
        <w:jc w:val="both"/>
        <w:rPr>
          <w:rFonts w:ascii="CG Times" w:hAnsi="CG Times"/>
          <w:sz w:val="20"/>
        </w:rPr>
      </w:pPr>
      <w:r>
        <w:rPr>
          <w:rFonts w:ascii="CG Times" w:hAnsi="CG Times"/>
          <w:b/>
          <w:sz w:val="20"/>
        </w:rPr>
        <w:t>Reference number(s)</w:t>
      </w:r>
      <w:r w:rsidRPr="00287514">
        <w:rPr>
          <w:rFonts w:ascii="CG Times" w:hAnsi="CG Times"/>
          <w:b/>
          <w:sz w:val="20"/>
        </w:rPr>
        <w:t xml:space="preserve"> of related documents:</w:t>
      </w:r>
    </w:p>
    <w:p w14:paraId="409EFD31" w14:textId="77777777" w:rsidR="00287514" w:rsidRDefault="00287514" w:rsidP="00287514">
      <w:pPr>
        <w:tabs>
          <w:tab w:val="left" w:pos="-360"/>
          <w:tab w:val="left" w:pos="630"/>
          <w:tab w:val="left" w:pos="1080"/>
          <w:tab w:val="left" w:pos="1440"/>
          <w:tab w:val="left" w:pos="1800"/>
          <w:tab w:val="left" w:pos="2520"/>
          <w:tab w:val="left" w:pos="3240"/>
          <w:tab w:val="left" w:pos="4320"/>
          <w:tab w:val="left" w:pos="4680"/>
          <w:tab w:val="left" w:pos="5400"/>
          <w:tab w:val="left" w:pos="6120"/>
          <w:tab w:val="left" w:pos="6840"/>
          <w:tab w:val="left" w:pos="7560"/>
          <w:tab w:val="left" w:pos="8280"/>
          <w:tab w:val="left" w:pos="9000"/>
        </w:tabs>
        <w:jc w:val="both"/>
        <w:rPr>
          <w:rFonts w:ascii="CG Times" w:hAnsi="CG Times"/>
          <w:sz w:val="20"/>
        </w:rPr>
      </w:pPr>
      <w:r>
        <w:rPr>
          <w:rFonts w:ascii="CG Times" w:hAnsi="CG Times"/>
          <w:sz w:val="20"/>
        </w:rPr>
        <w:tab/>
      </w:r>
      <w:r w:rsidR="00F4083F">
        <w:rPr>
          <w:rFonts w:ascii="CG Times" w:hAnsi="CG Times"/>
          <w:sz w:val="20"/>
        </w:rPr>
        <w:t>N/A</w:t>
      </w:r>
    </w:p>
    <w:p w14:paraId="2E641E3D" w14:textId="77777777" w:rsidR="00287514" w:rsidRDefault="00287514" w:rsidP="00287514">
      <w:pPr>
        <w:tabs>
          <w:tab w:val="left" w:pos="-360"/>
          <w:tab w:val="left" w:pos="630"/>
          <w:tab w:val="left" w:pos="1080"/>
          <w:tab w:val="left" w:pos="1440"/>
          <w:tab w:val="left" w:pos="1800"/>
          <w:tab w:val="left" w:pos="2520"/>
          <w:tab w:val="left" w:pos="3240"/>
          <w:tab w:val="left" w:pos="4320"/>
          <w:tab w:val="left" w:pos="4680"/>
          <w:tab w:val="left" w:pos="5400"/>
          <w:tab w:val="left" w:pos="6120"/>
          <w:tab w:val="left" w:pos="6840"/>
          <w:tab w:val="left" w:pos="7560"/>
          <w:tab w:val="left" w:pos="8280"/>
          <w:tab w:val="left" w:pos="9000"/>
        </w:tabs>
        <w:jc w:val="both"/>
        <w:rPr>
          <w:rFonts w:ascii="CG Times" w:hAnsi="CG Times"/>
          <w:sz w:val="20"/>
        </w:rPr>
      </w:pPr>
    </w:p>
    <w:p w14:paraId="51E8D10B" w14:textId="77777777" w:rsidR="00287514" w:rsidRPr="00287514" w:rsidRDefault="00287514" w:rsidP="00287514">
      <w:pPr>
        <w:tabs>
          <w:tab w:val="left" w:pos="-360"/>
          <w:tab w:val="left" w:pos="630"/>
          <w:tab w:val="left" w:pos="1080"/>
          <w:tab w:val="left" w:pos="1440"/>
          <w:tab w:val="left" w:pos="1800"/>
          <w:tab w:val="left" w:pos="2520"/>
          <w:tab w:val="left" w:pos="3240"/>
          <w:tab w:val="left" w:pos="4320"/>
          <w:tab w:val="left" w:pos="4680"/>
          <w:tab w:val="left" w:pos="5400"/>
          <w:tab w:val="left" w:pos="6120"/>
          <w:tab w:val="left" w:pos="6840"/>
          <w:tab w:val="left" w:pos="7560"/>
          <w:tab w:val="left" w:pos="8280"/>
          <w:tab w:val="left" w:pos="9000"/>
        </w:tabs>
        <w:jc w:val="both"/>
        <w:rPr>
          <w:rFonts w:ascii="CG Times" w:hAnsi="CG Times"/>
          <w:sz w:val="20"/>
        </w:rPr>
      </w:pPr>
      <w:r w:rsidRPr="00287514">
        <w:rPr>
          <w:rFonts w:ascii="CG Times" w:hAnsi="CG Times"/>
          <w:b/>
          <w:sz w:val="20"/>
        </w:rPr>
        <w:t>Grantor</w:t>
      </w:r>
      <w:r>
        <w:rPr>
          <w:rFonts w:ascii="CG Times" w:hAnsi="CG Times"/>
          <w:b/>
          <w:sz w:val="20"/>
        </w:rPr>
        <w:t>:</w:t>
      </w:r>
    </w:p>
    <w:p w14:paraId="6BA86664" w14:textId="2A4A3E34" w:rsidR="00287514" w:rsidRDefault="00B74B2B" w:rsidP="00287514">
      <w:pPr>
        <w:numPr>
          <w:ilvl w:val="0"/>
          <w:numId w:val="3"/>
        </w:numPr>
        <w:tabs>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r>
        <w:rPr>
          <w:rFonts w:ascii="CG Times" w:hAnsi="CG Times"/>
          <w:sz w:val="20"/>
        </w:rPr>
        <w:t>COVENANT LIVING WEST</w:t>
      </w:r>
    </w:p>
    <w:p w14:paraId="366CEA89" w14:textId="77777777" w:rsidR="00F4083F" w:rsidRDefault="00F4083F"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b/>
          <w:sz w:val="20"/>
        </w:rPr>
      </w:pPr>
    </w:p>
    <w:p w14:paraId="263D9A58" w14:textId="77777777" w:rsidR="00287514" w:rsidRDefault="00F4083F"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r>
        <w:rPr>
          <w:rFonts w:ascii="CG Times" w:hAnsi="CG Times"/>
          <w:b/>
          <w:sz w:val="20"/>
        </w:rPr>
        <w:t>Grantee</w:t>
      </w:r>
      <w:r w:rsidR="00287514" w:rsidRPr="00287514">
        <w:rPr>
          <w:rFonts w:ascii="CG Times" w:hAnsi="CG Times"/>
          <w:b/>
          <w:sz w:val="20"/>
        </w:rPr>
        <w:t>:</w:t>
      </w:r>
    </w:p>
    <w:p w14:paraId="2456E9AD" w14:textId="558C4121" w:rsidR="00287514" w:rsidRDefault="00B74B2B" w:rsidP="00287514">
      <w:pPr>
        <w:numPr>
          <w:ilvl w:val="0"/>
          <w:numId w:val="4"/>
        </w:numPr>
        <w:tabs>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r>
        <w:rPr>
          <w:rFonts w:ascii="CG Times" w:hAnsi="CG Times"/>
          <w:sz w:val="20"/>
        </w:rPr>
        <w:t>CITY OF MERCER ISLAND</w:t>
      </w:r>
    </w:p>
    <w:p w14:paraId="354F652B" w14:textId="77777777" w:rsidR="00287514" w:rsidRDefault="00287514"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3587AC7D" w14:textId="77777777" w:rsidR="00B74B2B" w:rsidRPr="00B74B2B" w:rsidRDefault="00B74B2B" w:rsidP="00B74B2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r w:rsidRPr="00B74B2B">
        <w:rPr>
          <w:rFonts w:ascii="CG Times" w:hAnsi="CG Times"/>
          <w:b/>
          <w:sz w:val="20"/>
        </w:rPr>
        <w:t>Legal Description:</w:t>
      </w:r>
    </w:p>
    <w:p w14:paraId="6D0E75CE" w14:textId="77777777" w:rsidR="00EF7EF8" w:rsidRPr="00EF7EF8" w:rsidRDefault="00B74B2B" w:rsidP="00B74B2B">
      <w:pPr>
        <w:numPr>
          <w:ilvl w:val="0"/>
          <w:numId w:val="5"/>
        </w:numPr>
        <w:tabs>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r w:rsidRPr="00B74B2B">
        <w:rPr>
          <w:rFonts w:ascii="CG Times" w:hAnsi="CG Times" w:cs="TimesNewRoman"/>
          <w:sz w:val="20"/>
        </w:rPr>
        <w:t>Lots: 24-25</w:t>
      </w:r>
      <w:r>
        <w:rPr>
          <w:rFonts w:ascii="CG Times" w:hAnsi="CG Times" w:cs="TimesNewRoman"/>
          <w:sz w:val="20"/>
        </w:rPr>
        <w:t>,</w:t>
      </w:r>
      <w:r w:rsidRPr="00B74B2B">
        <w:rPr>
          <w:rFonts w:ascii="CG Times" w:hAnsi="CG Times" w:cs="TimesNewRoman"/>
          <w:sz w:val="20"/>
        </w:rPr>
        <w:t xml:space="preserve"> SUNNYBANK</w:t>
      </w:r>
      <w:r w:rsidR="00EF7EF8">
        <w:rPr>
          <w:rFonts w:ascii="CG Times" w:hAnsi="CG Times" w:cs="TimesNewRoman"/>
          <w:sz w:val="20"/>
        </w:rPr>
        <w:t xml:space="preserve">, </w:t>
      </w:r>
      <w:r w:rsidR="00EF7EF8" w:rsidRPr="00EF7EF8">
        <w:rPr>
          <w:rFonts w:ascii="CG Times" w:hAnsi="CG Times" w:cs="TimesNewRoman"/>
          <w:sz w:val="20"/>
        </w:rPr>
        <w:t>Vol 29, Pg 31</w:t>
      </w:r>
    </w:p>
    <w:p w14:paraId="30F1075C" w14:textId="1E95825A" w:rsidR="00B74B2B" w:rsidRPr="00EF7EF8" w:rsidRDefault="00EF7EF8" w:rsidP="00EF7EF8">
      <w:pPr>
        <w:tabs>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CG Times" w:hAnsi="CG Times"/>
          <w:sz w:val="20"/>
        </w:rPr>
      </w:pPr>
      <w:r w:rsidRPr="00EF7EF8">
        <w:rPr>
          <w:rFonts w:ascii="CG Times" w:hAnsi="CG Times" w:cs="TimesNewRoman"/>
          <w:sz w:val="20"/>
        </w:rPr>
        <w:t>Portion Gov't Lot 4, Section 7-24N-5E</w:t>
      </w:r>
    </w:p>
    <w:p w14:paraId="7AA17096" w14:textId="7742ECCD" w:rsidR="00EF7EF8" w:rsidRPr="00B74B2B" w:rsidRDefault="00EF7EF8" w:rsidP="00EF7EF8">
      <w:pPr>
        <w:tabs>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CG Times" w:hAnsi="CG Times"/>
          <w:sz w:val="20"/>
        </w:rPr>
      </w:pPr>
      <w:r w:rsidRPr="00EF7EF8">
        <w:rPr>
          <w:rFonts w:ascii="CG Times" w:hAnsi="CG Times"/>
          <w:sz w:val="20"/>
        </w:rPr>
        <w:t>Lot 5, Carrigan Court, Vol 172, Pg 86</w:t>
      </w:r>
    </w:p>
    <w:p w14:paraId="29B426FF" w14:textId="0FB2832B" w:rsidR="00B74B2B" w:rsidRPr="00B74B2B" w:rsidRDefault="00B74B2B" w:rsidP="00B74B2B">
      <w:pPr>
        <w:numPr>
          <w:ilvl w:val="0"/>
          <w:numId w:val="5"/>
        </w:numPr>
        <w:tabs>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bookmarkStart w:id="0" w:name="Text5"/>
      <w:r w:rsidRPr="00B74B2B">
        <w:rPr>
          <w:rFonts w:ascii="CG Times" w:hAnsi="CG Times"/>
          <w:sz w:val="20"/>
        </w:rPr>
        <w:t xml:space="preserve">Additional legal description is on page </w:t>
      </w:r>
      <w:bookmarkEnd w:id="0"/>
      <w:r w:rsidR="00895C5E">
        <w:rPr>
          <w:rFonts w:ascii="CG Times" w:hAnsi="CG Times"/>
          <w:sz w:val="20"/>
        </w:rPr>
        <w:t>2</w:t>
      </w:r>
      <w:r w:rsidRPr="00B74B2B">
        <w:rPr>
          <w:rFonts w:ascii="CG Times" w:hAnsi="CG Times"/>
          <w:sz w:val="20"/>
        </w:rPr>
        <w:t xml:space="preserve"> of document</w:t>
      </w:r>
    </w:p>
    <w:p w14:paraId="7F48BE8E" w14:textId="77777777" w:rsidR="00B74B2B" w:rsidRPr="00B74B2B" w:rsidRDefault="00B74B2B" w:rsidP="00B74B2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24C33716" w14:textId="77777777" w:rsidR="00B74B2B" w:rsidRPr="00B74B2B" w:rsidRDefault="00B74B2B" w:rsidP="00B74B2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r w:rsidRPr="00B74B2B">
        <w:rPr>
          <w:rFonts w:ascii="CG Times" w:hAnsi="CG Times"/>
          <w:b/>
          <w:sz w:val="20"/>
        </w:rPr>
        <w:t>Assessor’s Property Tax Parcel Account Number(s):</w:t>
      </w:r>
    </w:p>
    <w:p w14:paraId="1BC4E67A" w14:textId="77777777" w:rsidR="00B74B2B" w:rsidRPr="00B74B2B" w:rsidRDefault="00B74B2B" w:rsidP="00B74B2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cs="TimesNewRoman"/>
          <w:sz w:val="20"/>
        </w:rPr>
      </w:pPr>
      <w:r w:rsidRPr="00B74B2B">
        <w:rPr>
          <w:rFonts w:ascii="CG Times" w:hAnsi="CG Times"/>
          <w:sz w:val="20"/>
        </w:rPr>
        <w:tab/>
      </w:r>
      <w:r w:rsidRPr="00B74B2B">
        <w:rPr>
          <w:rFonts w:ascii="CG Times" w:hAnsi="CG Times"/>
          <w:sz w:val="20"/>
        </w:rPr>
        <w:tab/>
      </w:r>
      <w:r w:rsidRPr="00B74B2B">
        <w:rPr>
          <w:rFonts w:ascii="CG Times" w:hAnsi="CG Times" w:cs="TimesNewRoman"/>
          <w:sz w:val="20"/>
        </w:rPr>
        <w:t xml:space="preserve">072405-9016-94; 072405-9016-03; 140285-0050-09; </w:t>
      </w:r>
    </w:p>
    <w:p w14:paraId="7025173D" w14:textId="7B0CAA38" w:rsidR="00B74B2B" w:rsidRPr="00B74B2B" w:rsidRDefault="00B74B2B" w:rsidP="00B74B2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r w:rsidRPr="00B74B2B">
        <w:rPr>
          <w:rFonts w:ascii="CG Times" w:hAnsi="CG Times" w:cs="TimesNewRoman"/>
          <w:sz w:val="20"/>
        </w:rPr>
        <w:tab/>
      </w:r>
      <w:r w:rsidRPr="00B74B2B">
        <w:rPr>
          <w:rFonts w:ascii="CG Times" w:hAnsi="CG Times" w:cs="TimesNewRoman"/>
          <w:sz w:val="20"/>
        </w:rPr>
        <w:tab/>
        <w:t>413930-0225-09; and 413930-0230-02</w:t>
      </w:r>
    </w:p>
    <w:p w14:paraId="4FFC9465" w14:textId="2C864166" w:rsidR="00287514" w:rsidRPr="00B74B2B" w:rsidRDefault="00287514" w:rsidP="00B74B2B">
      <w:pPr>
        <w:tabs>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CG Times" w:hAnsi="CG Times"/>
          <w:sz w:val="20"/>
        </w:rPr>
      </w:pPr>
    </w:p>
    <w:p w14:paraId="27D5D849" w14:textId="77777777" w:rsidR="00287514" w:rsidRPr="00B74B2B" w:rsidRDefault="00287514" w:rsidP="002875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sz w:val="20"/>
        </w:rPr>
      </w:pPr>
    </w:p>
    <w:p w14:paraId="3D583A83" w14:textId="77777777" w:rsidR="00EF7EF8" w:rsidRDefault="00EF7EF8">
      <w:pPr>
        <w:rPr>
          <w:rFonts w:ascii="CG Times" w:hAnsi="CG Times"/>
          <w:sz w:val="20"/>
          <w:u w:val="single"/>
        </w:rPr>
      </w:pPr>
      <w:r>
        <w:rPr>
          <w:rFonts w:ascii="CG Times" w:hAnsi="CG Times"/>
          <w:sz w:val="20"/>
          <w:u w:val="single"/>
        </w:rPr>
        <w:br w:type="page"/>
      </w:r>
    </w:p>
    <w:p w14:paraId="160E9FAC" w14:textId="5596A5E8" w:rsidR="00EF7EF8" w:rsidRPr="00D66007" w:rsidRDefault="00D66007" w:rsidP="00EF7EF8">
      <w:pPr>
        <w:spacing w:line="239" w:lineRule="auto"/>
        <w:ind w:left="900" w:right="850"/>
        <w:jc w:val="center"/>
        <w:rPr>
          <w:b/>
          <w:bCs/>
          <w:u w:val="single"/>
        </w:rPr>
      </w:pPr>
      <w:r w:rsidRPr="00D66007">
        <w:rPr>
          <w:b/>
          <w:bCs/>
          <w:u w:val="single"/>
        </w:rPr>
        <w:lastRenderedPageBreak/>
        <w:t>NOTICE ON TITLE – CRITICAL AREAS</w:t>
      </w:r>
      <w:r w:rsidR="00EF7EF8" w:rsidRPr="00D66007">
        <w:rPr>
          <w:b/>
          <w:bCs/>
          <w:u w:val="single"/>
        </w:rPr>
        <w:t xml:space="preserve"> </w:t>
      </w:r>
    </w:p>
    <w:p w14:paraId="6CA63389" w14:textId="145A5962" w:rsidR="00EF7EF8" w:rsidRDefault="00EF7EF8" w:rsidP="00EF7EF8">
      <w:pPr>
        <w:spacing w:line="259" w:lineRule="auto"/>
      </w:pPr>
      <w:r>
        <w:t xml:space="preserve"> </w:t>
      </w:r>
    </w:p>
    <w:p w14:paraId="3F1405AE" w14:textId="0419814C" w:rsidR="00EF7EF8" w:rsidRPr="00D66007" w:rsidRDefault="00EF7EF8" w:rsidP="00EF7EF8">
      <w:pPr>
        <w:tabs>
          <w:tab w:val="center" w:pos="2651"/>
          <w:tab w:val="center" w:pos="3600"/>
          <w:tab w:val="center" w:pos="4320"/>
          <w:tab w:val="center" w:pos="5040"/>
          <w:tab w:val="center" w:pos="7184"/>
          <w:tab w:val="left" w:pos="9180"/>
        </w:tabs>
        <w:spacing w:line="259" w:lineRule="auto"/>
        <w:ind w:left="-15"/>
        <w:rPr>
          <w:sz w:val="22"/>
          <w:szCs w:val="22"/>
          <w:u w:val="single"/>
        </w:rPr>
      </w:pPr>
      <w:r w:rsidRPr="00D66007">
        <w:rPr>
          <w:sz w:val="22"/>
          <w:szCs w:val="22"/>
        </w:rPr>
        <w:t xml:space="preserve">For Permit Number </w:t>
      </w:r>
      <w:r w:rsidRPr="00D66007">
        <w:rPr>
          <w:sz w:val="22"/>
          <w:szCs w:val="22"/>
          <w:u w:val="single"/>
        </w:rPr>
        <w:tab/>
      </w:r>
      <w:r w:rsidRPr="00D66007">
        <w:rPr>
          <w:sz w:val="22"/>
          <w:szCs w:val="22"/>
          <w:u w:val="single"/>
        </w:rPr>
        <w:tab/>
      </w:r>
      <w:r w:rsidRPr="00D66007">
        <w:rPr>
          <w:sz w:val="22"/>
          <w:szCs w:val="22"/>
          <w:u w:val="single"/>
        </w:rPr>
        <w:tab/>
      </w:r>
      <w:r w:rsidRPr="00D66007">
        <w:rPr>
          <w:sz w:val="22"/>
          <w:szCs w:val="22"/>
          <w:u w:val="single"/>
        </w:rPr>
        <w:tab/>
      </w:r>
      <w:r w:rsidRPr="00D66007">
        <w:rPr>
          <w:sz w:val="22"/>
          <w:szCs w:val="22"/>
          <w:u w:val="single"/>
        </w:rPr>
        <w:tab/>
      </w:r>
      <w:r w:rsidRPr="00D66007">
        <w:rPr>
          <w:sz w:val="22"/>
          <w:szCs w:val="22"/>
          <w:u w:val="single"/>
        </w:rPr>
        <w:tab/>
      </w:r>
    </w:p>
    <w:p w14:paraId="7E2AC83D" w14:textId="3FEAC6EA" w:rsidR="00EF7EF8" w:rsidRPr="00D66007" w:rsidRDefault="00EF7EF8" w:rsidP="00EF7EF8">
      <w:pPr>
        <w:spacing w:line="259" w:lineRule="auto"/>
        <w:rPr>
          <w:sz w:val="22"/>
          <w:szCs w:val="22"/>
        </w:rPr>
      </w:pPr>
    </w:p>
    <w:p w14:paraId="2AB58EB3" w14:textId="7ACD6C5D" w:rsidR="00EF7EF8" w:rsidRPr="00D66007" w:rsidRDefault="00EF7EF8" w:rsidP="00EF7EF8">
      <w:pPr>
        <w:tabs>
          <w:tab w:val="center" w:pos="2718"/>
          <w:tab w:val="center" w:pos="3600"/>
          <w:tab w:val="center" w:pos="4320"/>
          <w:tab w:val="center" w:pos="5040"/>
          <w:tab w:val="center" w:pos="5760"/>
          <w:tab w:val="center" w:pos="6480"/>
          <w:tab w:val="center" w:pos="7912"/>
          <w:tab w:val="left" w:pos="9180"/>
        </w:tabs>
        <w:spacing w:line="259" w:lineRule="auto"/>
        <w:ind w:left="-15"/>
        <w:rPr>
          <w:sz w:val="22"/>
          <w:szCs w:val="22"/>
          <w:u w:val="single"/>
        </w:rPr>
      </w:pPr>
      <w:r w:rsidRPr="00D66007">
        <w:rPr>
          <w:sz w:val="22"/>
          <w:szCs w:val="22"/>
        </w:rPr>
        <w:t xml:space="preserve">For Parcel Number(s) </w:t>
      </w:r>
      <w:r w:rsidRPr="00D66007">
        <w:rPr>
          <w:sz w:val="22"/>
          <w:szCs w:val="22"/>
          <w:u w:val="single"/>
        </w:rPr>
        <w:tab/>
        <w:t>072405-9016-94; 072405-9016-03; 140285-0050-09;</w:t>
      </w:r>
      <w:r w:rsidRPr="00D66007">
        <w:rPr>
          <w:sz w:val="22"/>
          <w:szCs w:val="22"/>
          <w:u w:val="single"/>
        </w:rPr>
        <w:tab/>
      </w:r>
      <w:r w:rsidRPr="00D66007">
        <w:rPr>
          <w:sz w:val="22"/>
          <w:szCs w:val="22"/>
          <w:u w:val="single"/>
        </w:rPr>
        <w:tab/>
        <w:t xml:space="preserve"> </w:t>
      </w:r>
    </w:p>
    <w:p w14:paraId="4A50B8CE" w14:textId="64BAB915" w:rsidR="00EF7EF8" w:rsidRPr="00D66007" w:rsidRDefault="00EF7EF8" w:rsidP="00D66007">
      <w:pPr>
        <w:tabs>
          <w:tab w:val="center" w:pos="1980"/>
          <w:tab w:val="center" w:pos="3600"/>
          <w:tab w:val="center" w:pos="4320"/>
          <w:tab w:val="center" w:pos="5040"/>
          <w:tab w:val="center" w:pos="5760"/>
          <w:tab w:val="center" w:pos="6480"/>
          <w:tab w:val="center" w:pos="7912"/>
          <w:tab w:val="left" w:pos="8730"/>
          <w:tab w:val="left" w:pos="9180"/>
        </w:tabs>
        <w:spacing w:line="259" w:lineRule="auto"/>
        <w:ind w:left="-15"/>
        <w:rPr>
          <w:sz w:val="22"/>
          <w:szCs w:val="22"/>
          <w:u w:val="single"/>
        </w:rPr>
      </w:pPr>
      <w:r w:rsidRPr="00D66007">
        <w:rPr>
          <w:sz w:val="22"/>
          <w:szCs w:val="22"/>
        </w:rPr>
        <w:tab/>
      </w:r>
      <w:r w:rsidRPr="00D66007">
        <w:rPr>
          <w:sz w:val="22"/>
          <w:szCs w:val="22"/>
        </w:rPr>
        <w:tab/>
      </w:r>
      <w:r w:rsidRPr="00D66007">
        <w:rPr>
          <w:sz w:val="22"/>
          <w:szCs w:val="22"/>
          <w:u w:val="single"/>
        </w:rPr>
        <w:t>413930-0225-09; and 413930-0230-02</w:t>
      </w:r>
      <w:r w:rsidRPr="00D66007">
        <w:rPr>
          <w:sz w:val="22"/>
          <w:szCs w:val="22"/>
          <w:u w:val="single"/>
        </w:rPr>
        <w:tab/>
      </w:r>
      <w:r w:rsidRPr="00D66007">
        <w:rPr>
          <w:sz w:val="22"/>
          <w:szCs w:val="22"/>
          <w:u w:val="single"/>
        </w:rPr>
        <w:tab/>
      </w:r>
      <w:r w:rsidR="00D66007">
        <w:rPr>
          <w:sz w:val="22"/>
          <w:szCs w:val="22"/>
          <w:u w:val="single"/>
        </w:rPr>
        <w:tab/>
      </w:r>
      <w:r w:rsidRPr="00D66007">
        <w:rPr>
          <w:sz w:val="22"/>
          <w:szCs w:val="22"/>
          <w:u w:val="single"/>
        </w:rPr>
        <w:tab/>
      </w:r>
      <w:r w:rsidRPr="00D66007">
        <w:rPr>
          <w:sz w:val="22"/>
          <w:szCs w:val="22"/>
          <w:u w:val="single"/>
        </w:rPr>
        <w:tab/>
      </w:r>
    </w:p>
    <w:p w14:paraId="15CE9F5D" w14:textId="77777777" w:rsidR="00EF7EF8" w:rsidRPr="00D66007" w:rsidRDefault="00EF7EF8" w:rsidP="00EF7EF8">
      <w:pPr>
        <w:spacing w:line="259" w:lineRule="auto"/>
        <w:rPr>
          <w:sz w:val="22"/>
          <w:szCs w:val="22"/>
        </w:rPr>
      </w:pPr>
      <w:r w:rsidRPr="00D66007">
        <w:rPr>
          <w:sz w:val="22"/>
          <w:szCs w:val="22"/>
        </w:rPr>
        <w:t xml:space="preserve"> </w:t>
      </w:r>
    </w:p>
    <w:p w14:paraId="306C56EF" w14:textId="1C6CCFCC" w:rsidR="00EF7EF8" w:rsidRPr="00D66007" w:rsidRDefault="00EF7EF8" w:rsidP="00EF7EF8">
      <w:pPr>
        <w:tabs>
          <w:tab w:val="center" w:pos="2160"/>
          <w:tab w:val="left" w:pos="9180"/>
        </w:tabs>
        <w:spacing w:line="259" w:lineRule="auto"/>
        <w:ind w:left="-15"/>
        <w:rPr>
          <w:sz w:val="22"/>
          <w:szCs w:val="22"/>
          <w:u w:val="single"/>
        </w:rPr>
      </w:pPr>
      <w:r w:rsidRPr="00D66007">
        <w:rPr>
          <w:sz w:val="22"/>
          <w:szCs w:val="22"/>
        </w:rPr>
        <w:t xml:space="preserve">Street Address(es) </w:t>
      </w:r>
      <w:r w:rsidRPr="00D66007">
        <w:rPr>
          <w:sz w:val="22"/>
          <w:szCs w:val="22"/>
          <w:u w:val="single"/>
        </w:rPr>
        <w:tab/>
        <w:t>9150 Fortuna Drive; 9204 Southeast 33rd Street; and</w:t>
      </w:r>
      <w:r w:rsidRPr="00D66007">
        <w:rPr>
          <w:sz w:val="22"/>
          <w:szCs w:val="22"/>
          <w:u w:val="single"/>
        </w:rPr>
        <w:tab/>
        <w:t xml:space="preserve"> </w:t>
      </w:r>
    </w:p>
    <w:p w14:paraId="32C4752C" w14:textId="6A5B7471" w:rsidR="00EF7EF8" w:rsidRPr="00D66007" w:rsidRDefault="00EF7EF8" w:rsidP="00D66007">
      <w:pPr>
        <w:tabs>
          <w:tab w:val="left" w:pos="1620"/>
          <w:tab w:val="left" w:pos="9180"/>
        </w:tabs>
        <w:spacing w:line="259" w:lineRule="auto"/>
        <w:ind w:left="-15"/>
        <w:rPr>
          <w:sz w:val="22"/>
          <w:szCs w:val="22"/>
          <w:u w:val="single"/>
        </w:rPr>
      </w:pPr>
      <w:r w:rsidRPr="00D66007">
        <w:rPr>
          <w:sz w:val="22"/>
          <w:szCs w:val="22"/>
        </w:rPr>
        <w:tab/>
      </w:r>
      <w:r w:rsidR="00D66007">
        <w:rPr>
          <w:sz w:val="22"/>
          <w:szCs w:val="22"/>
        </w:rPr>
        <w:t xml:space="preserve"> </w:t>
      </w:r>
      <w:r w:rsidRPr="00D66007">
        <w:rPr>
          <w:sz w:val="22"/>
          <w:szCs w:val="22"/>
          <w:u w:val="single"/>
        </w:rPr>
        <w:t>9209 Southeast 33rd Place, all in Mercer Island, Washington 98040.</w:t>
      </w:r>
      <w:r w:rsidRPr="00D66007">
        <w:rPr>
          <w:sz w:val="22"/>
          <w:szCs w:val="22"/>
          <w:u w:val="single"/>
        </w:rPr>
        <w:tab/>
      </w:r>
    </w:p>
    <w:p w14:paraId="35CFF047" w14:textId="277C5A16" w:rsidR="00EF7EF8" w:rsidRPr="00D66007" w:rsidRDefault="00EF7EF8" w:rsidP="00EF7EF8">
      <w:pPr>
        <w:spacing w:line="259" w:lineRule="auto"/>
        <w:rPr>
          <w:sz w:val="22"/>
          <w:szCs w:val="22"/>
        </w:rPr>
      </w:pPr>
    </w:p>
    <w:p w14:paraId="4172EB42" w14:textId="77777777" w:rsidR="00EF7EF8" w:rsidRPr="00D66007" w:rsidRDefault="00EF7EF8" w:rsidP="00EF7EF8">
      <w:pPr>
        <w:ind w:left="-5" w:right="35"/>
        <w:jc w:val="both"/>
        <w:rPr>
          <w:sz w:val="22"/>
          <w:szCs w:val="22"/>
        </w:rPr>
      </w:pPr>
      <w:r w:rsidRPr="00D66007">
        <w:rPr>
          <w:sz w:val="22"/>
          <w:szCs w:val="22"/>
        </w:rPr>
        <w:t xml:space="preserve">This property contains critical areas (e.g. wetlands, streams, geologically hazardous areas, etc.) and/or critical area buffers as defined by the Mercer Island City Code (MICC) 19.07 and regulated by provisions in MICC 19.07.160, MICC 19.07.170, MICC 19.07.180, and/or MICC 19.07.190.  </w:t>
      </w:r>
    </w:p>
    <w:p w14:paraId="70B82AD3" w14:textId="77777777" w:rsidR="00EF7EF8" w:rsidRPr="00D66007" w:rsidRDefault="00EF7EF8" w:rsidP="00EF7EF8">
      <w:pPr>
        <w:spacing w:line="259" w:lineRule="auto"/>
        <w:jc w:val="both"/>
        <w:rPr>
          <w:sz w:val="22"/>
          <w:szCs w:val="22"/>
        </w:rPr>
      </w:pPr>
      <w:r w:rsidRPr="00D66007">
        <w:rPr>
          <w:sz w:val="22"/>
          <w:szCs w:val="22"/>
        </w:rPr>
        <w:t xml:space="preserve"> </w:t>
      </w:r>
    </w:p>
    <w:p w14:paraId="644FD769" w14:textId="77777777" w:rsidR="00EF7EF8" w:rsidRPr="00D66007" w:rsidRDefault="00EF7EF8" w:rsidP="00EF7EF8">
      <w:pPr>
        <w:ind w:left="-5" w:right="35"/>
        <w:jc w:val="both"/>
        <w:rPr>
          <w:sz w:val="22"/>
          <w:szCs w:val="22"/>
        </w:rPr>
      </w:pPr>
      <w:r w:rsidRPr="00D66007">
        <w:rPr>
          <w:sz w:val="22"/>
          <w:szCs w:val="22"/>
        </w:rPr>
        <w:t xml:space="preserve">Due to development activity within a critical area and/or associated buffer, a City of Mercer Island Critical Area Study and Mitigation Plan has been required to be prepared and implemented for this property. This mitigation plan consists of planting and landscaping disturbed areas outside the building footprint to provide permanent erosion protection. The redevelopment will include a storm drainage collection and disposal system to reduce the potential for surface runoff reaching the eastern slope. A temporary erosion control system shall be in place and monitored during the construction activity. For further information regarding related requirements and limitations, please contact the City of Mercer Island Community Planning and Development Department.   </w:t>
      </w:r>
    </w:p>
    <w:p w14:paraId="6607D399" w14:textId="77777777" w:rsidR="00EF7EF8" w:rsidRPr="00D66007" w:rsidRDefault="00EF7EF8" w:rsidP="00EF7EF8">
      <w:pPr>
        <w:spacing w:line="259" w:lineRule="auto"/>
        <w:jc w:val="both"/>
        <w:rPr>
          <w:sz w:val="22"/>
          <w:szCs w:val="22"/>
        </w:rPr>
      </w:pPr>
      <w:r w:rsidRPr="00D66007">
        <w:rPr>
          <w:sz w:val="22"/>
          <w:szCs w:val="22"/>
        </w:rPr>
        <w:t xml:space="preserve"> </w:t>
      </w:r>
    </w:p>
    <w:p w14:paraId="554D8978" w14:textId="77777777" w:rsidR="00EF7EF8" w:rsidRPr="00D66007" w:rsidRDefault="00EF7EF8" w:rsidP="00EF7EF8">
      <w:pPr>
        <w:ind w:left="-5" w:right="35"/>
        <w:jc w:val="both"/>
        <w:rPr>
          <w:sz w:val="22"/>
          <w:szCs w:val="22"/>
        </w:rPr>
      </w:pPr>
      <w:r w:rsidRPr="00D66007">
        <w:rPr>
          <w:sz w:val="22"/>
          <w:szCs w:val="22"/>
        </w:rPr>
        <w:t xml:space="preserve">This notice shall run with the land and shall not be removed except upon specific written authorization approved by the City of Mercer Island and recorded herein by King County. </w:t>
      </w:r>
    </w:p>
    <w:p w14:paraId="7A054E32" w14:textId="77777777" w:rsidR="00EF7EF8" w:rsidRPr="00D66007" w:rsidRDefault="00EF7EF8" w:rsidP="00EF7EF8">
      <w:pPr>
        <w:spacing w:line="259" w:lineRule="auto"/>
        <w:rPr>
          <w:sz w:val="22"/>
          <w:szCs w:val="22"/>
        </w:rPr>
      </w:pPr>
      <w:r w:rsidRPr="00D66007">
        <w:rPr>
          <w:sz w:val="22"/>
          <w:szCs w:val="22"/>
        </w:rPr>
        <w:t xml:space="preserve"> </w:t>
      </w:r>
    </w:p>
    <w:p w14:paraId="3895DCE9" w14:textId="0D99C4EC" w:rsidR="00EF7EF8" w:rsidRPr="00D66007" w:rsidRDefault="00EF7EF8" w:rsidP="00895C5E">
      <w:pPr>
        <w:spacing w:after="122"/>
        <w:ind w:left="-5" w:right="35"/>
        <w:jc w:val="both"/>
        <w:rPr>
          <w:sz w:val="22"/>
          <w:szCs w:val="22"/>
        </w:rPr>
      </w:pPr>
      <w:r w:rsidRPr="00D66007">
        <w:rPr>
          <w:sz w:val="22"/>
          <w:szCs w:val="22"/>
        </w:rPr>
        <w:t xml:space="preserve">The undersigned hereby certifies </w:t>
      </w:r>
      <w:r w:rsidR="00D66007" w:rsidRPr="00D66007">
        <w:rPr>
          <w:sz w:val="22"/>
          <w:szCs w:val="22"/>
        </w:rPr>
        <w:t xml:space="preserve">on behalf of Covenant Living West, a California nonprofit public benefit corporation, </w:t>
      </w:r>
      <w:r w:rsidRPr="00D66007">
        <w:rPr>
          <w:sz w:val="22"/>
          <w:szCs w:val="22"/>
        </w:rPr>
        <w:t xml:space="preserve">that </w:t>
      </w:r>
      <w:r w:rsidR="00D66007" w:rsidRPr="00D66007">
        <w:rPr>
          <w:sz w:val="22"/>
          <w:szCs w:val="22"/>
        </w:rPr>
        <w:t xml:space="preserve">it </w:t>
      </w:r>
      <w:r w:rsidRPr="00D66007">
        <w:rPr>
          <w:sz w:val="22"/>
          <w:szCs w:val="22"/>
        </w:rPr>
        <w:t xml:space="preserve">is the owner of the above-referenced property. </w:t>
      </w:r>
    </w:p>
    <w:p w14:paraId="68489D26" w14:textId="77777777" w:rsidR="00EF7EF8" w:rsidRPr="00D66007" w:rsidRDefault="00EF7EF8" w:rsidP="00EF7EF8">
      <w:pPr>
        <w:spacing w:line="259" w:lineRule="auto"/>
        <w:rPr>
          <w:sz w:val="22"/>
          <w:szCs w:val="22"/>
        </w:rPr>
      </w:pPr>
      <w:r w:rsidRPr="00D66007">
        <w:rPr>
          <w:sz w:val="22"/>
          <w:szCs w:val="22"/>
        </w:rPr>
        <w:t xml:space="preserve"> </w:t>
      </w:r>
    </w:p>
    <w:p w14:paraId="72E7A27D" w14:textId="4832EC1F" w:rsidR="00EF7EF8" w:rsidRPr="00D66007" w:rsidRDefault="00D66007" w:rsidP="00EF7EF8">
      <w:pPr>
        <w:tabs>
          <w:tab w:val="left" w:pos="720"/>
          <w:tab w:val="left" w:pos="2160"/>
          <w:tab w:val="left" w:pos="4320"/>
          <w:tab w:val="left" w:pos="7560"/>
          <w:tab w:val="left" w:pos="8640"/>
          <w:tab w:val="left" w:pos="9360"/>
        </w:tabs>
        <w:jc w:val="both"/>
        <w:rPr>
          <w:sz w:val="22"/>
          <w:szCs w:val="22"/>
        </w:rPr>
      </w:pPr>
      <w:r w:rsidRPr="00D66007">
        <w:rPr>
          <w:sz w:val="22"/>
          <w:szCs w:val="22"/>
        </w:rPr>
        <w:t>Dated this __ day of _______________, 2026</w:t>
      </w:r>
      <w:r w:rsidR="00EF7EF8" w:rsidRPr="00D66007">
        <w:rPr>
          <w:sz w:val="22"/>
          <w:szCs w:val="22"/>
        </w:rPr>
        <w:t>.</w:t>
      </w:r>
    </w:p>
    <w:p w14:paraId="3B518B59" w14:textId="77777777" w:rsidR="00EF7EF8" w:rsidRPr="00D66007" w:rsidRDefault="00EF7EF8" w:rsidP="00EF7EF8">
      <w:pPr>
        <w:tabs>
          <w:tab w:val="left" w:pos="720"/>
          <w:tab w:val="left" w:pos="2160"/>
          <w:tab w:val="left" w:pos="4320"/>
          <w:tab w:val="left" w:pos="7560"/>
          <w:tab w:val="left" w:pos="8640"/>
          <w:tab w:val="left" w:pos="9360"/>
        </w:tabs>
        <w:jc w:val="both"/>
        <w:rPr>
          <w:sz w:val="22"/>
          <w:szCs w:val="22"/>
        </w:rPr>
      </w:pPr>
    </w:p>
    <w:p w14:paraId="425BAB93" w14:textId="77777777" w:rsidR="00EF7EF8" w:rsidRPr="00D66007" w:rsidRDefault="00EF7EF8" w:rsidP="00EF7EF8">
      <w:pPr>
        <w:jc w:val="both"/>
        <w:rPr>
          <w:sz w:val="22"/>
          <w:szCs w:val="22"/>
        </w:rPr>
      </w:pPr>
      <w:r w:rsidRPr="00D66007">
        <w:rPr>
          <w:sz w:val="22"/>
          <w:szCs w:val="22"/>
        </w:rPr>
        <w:tab/>
      </w:r>
      <w:r w:rsidRPr="00D66007">
        <w:rPr>
          <w:sz w:val="22"/>
          <w:szCs w:val="22"/>
        </w:rPr>
        <w:tab/>
      </w:r>
      <w:r w:rsidRPr="00D66007">
        <w:rPr>
          <w:sz w:val="22"/>
          <w:szCs w:val="22"/>
        </w:rPr>
        <w:tab/>
      </w:r>
      <w:r w:rsidRPr="00D66007">
        <w:rPr>
          <w:sz w:val="22"/>
          <w:szCs w:val="22"/>
        </w:rPr>
        <w:tab/>
      </w:r>
      <w:r w:rsidRPr="00D66007">
        <w:rPr>
          <w:sz w:val="22"/>
          <w:szCs w:val="22"/>
        </w:rPr>
        <w:tab/>
        <w:t xml:space="preserve">COVENANT LIVING WEST, </w:t>
      </w:r>
    </w:p>
    <w:p w14:paraId="51D202DD" w14:textId="77777777" w:rsidR="00EF7EF8" w:rsidRPr="00D66007" w:rsidRDefault="00EF7EF8" w:rsidP="00EF7EF8">
      <w:pPr>
        <w:ind w:left="2880" w:firstLine="720"/>
        <w:jc w:val="both"/>
        <w:rPr>
          <w:sz w:val="22"/>
          <w:szCs w:val="22"/>
        </w:rPr>
      </w:pPr>
      <w:r w:rsidRPr="00D66007">
        <w:rPr>
          <w:sz w:val="22"/>
          <w:szCs w:val="22"/>
        </w:rPr>
        <w:t>a California nonprofit public benefit corporation</w:t>
      </w:r>
    </w:p>
    <w:p w14:paraId="00C4B7AC" w14:textId="77777777" w:rsidR="00EF7EF8" w:rsidRPr="00D66007" w:rsidRDefault="00EF7EF8" w:rsidP="00EF7EF8">
      <w:pPr>
        <w:jc w:val="both"/>
        <w:rPr>
          <w:sz w:val="22"/>
          <w:szCs w:val="22"/>
        </w:rPr>
      </w:pPr>
    </w:p>
    <w:p w14:paraId="0E00A3EA" w14:textId="649937E0" w:rsidR="00EF7EF8" w:rsidRPr="00D66007" w:rsidRDefault="00EF7EF8" w:rsidP="00EF7EF8">
      <w:pPr>
        <w:ind w:left="2880" w:firstLine="720"/>
        <w:jc w:val="both"/>
        <w:rPr>
          <w:sz w:val="22"/>
          <w:szCs w:val="22"/>
          <w:u w:val="single"/>
        </w:rPr>
      </w:pPr>
      <w:bookmarkStart w:id="1" w:name="_Hlk176848216"/>
      <w:r w:rsidRPr="00D66007">
        <w:rPr>
          <w:sz w:val="22"/>
          <w:szCs w:val="22"/>
        </w:rPr>
        <w:t>By:</w:t>
      </w:r>
      <w:r w:rsidRPr="00D66007">
        <w:rPr>
          <w:sz w:val="22"/>
          <w:szCs w:val="22"/>
          <w:u w:val="single"/>
        </w:rPr>
        <w:tab/>
      </w:r>
      <w:r w:rsidRPr="00D66007">
        <w:rPr>
          <w:sz w:val="22"/>
          <w:szCs w:val="22"/>
          <w:u w:val="single"/>
        </w:rPr>
        <w:tab/>
      </w:r>
      <w:r w:rsidRPr="00D66007">
        <w:rPr>
          <w:sz w:val="22"/>
          <w:szCs w:val="22"/>
          <w:u w:val="single"/>
        </w:rPr>
        <w:tab/>
      </w:r>
      <w:r w:rsidRPr="00D66007">
        <w:rPr>
          <w:sz w:val="22"/>
          <w:szCs w:val="22"/>
          <w:u w:val="single"/>
        </w:rPr>
        <w:tab/>
      </w:r>
      <w:r w:rsidRPr="00D66007">
        <w:rPr>
          <w:sz w:val="22"/>
          <w:szCs w:val="22"/>
          <w:u w:val="single"/>
        </w:rPr>
        <w:tab/>
      </w:r>
      <w:r w:rsidRPr="00D66007">
        <w:rPr>
          <w:sz w:val="22"/>
          <w:szCs w:val="22"/>
          <w:u w:val="single"/>
        </w:rPr>
        <w:tab/>
      </w:r>
      <w:r w:rsidRPr="00D66007">
        <w:rPr>
          <w:sz w:val="22"/>
          <w:szCs w:val="22"/>
          <w:u w:val="single"/>
        </w:rPr>
        <w:tab/>
      </w:r>
    </w:p>
    <w:p w14:paraId="499CF0BB" w14:textId="3704D17D" w:rsidR="00EF7EF8" w:rsidRPr="00D66007" w:rsidRDefault="00D66007" w:rsidP="00EF7E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600"/>
        <w:jc w:val="both"/>
        <w:rPr>
          <w:sz w:val="22"/>
          <w:szCs w:val="22"/>
          <w:u w:val="single"/>
        </w:rPr>
      </w:pPr>
      <w:r w:rsidRPr="00D66007">
        <w:rPr>
          <w:sz w:val="22"/>
          <w:szCs w:val="22"/>
        </w:rPr>
        <w:t>Name:</w:t>
      </w:r>
      <w:r w:rsidRPr="00D66007">
        <w:rPr>
          <w:sz w:val="22"/>
          <w:szCs w:val="22"/>
          <w:u w:val="single"/>
        </w:rPr>
        <w:tab/>
      </w:r>
      <w:r w:rsidRPr="00D66007">
        <w:rPr>
          <w:sz w:val="22"/>
          <w:szCs w:val="22"/>
          <w:u w:val="single"/>
        </w:rPr>
        <w:tab/>
      </w:r>
      <w:r w:rsidRPr="00D66007">
        <w:rPr>
          <w:sz w:val="22"/>
          <w:szCs w:val="22"/>
          <w:u w:val="single"/>
        </w:rPr>
        <w:tab/>
      </w:r>
      <w:r w:rsidRPr="00D66007">
        <w:rPr>
          <w:sz w:val="22"/>
          <w:szCs w:val="22"/>
          <w:u w:val="single"/>
        </w:rPr>
        <w:tab/>
      </w:r>
      <w:r w:rsidRPr="00D66007">
        <w:rPr>
          <w:sz w:val="22"/>
          <w:szCs w:val="22"/>
          <w:u w:val="single"/>
        </w:rPr>
        <w:tab/>
      </w:r>
      <w:r w:rsidRPr="00D66007">
        <w:rPr>
          <w:sz w:val="22"/>
          <w:szCs w:val="22"/>
          <w:u w:val="single"/>
        </w:rPr>
        <w:tab/>
      </w:r>
      <w:r w:rsidRPr="00D66007">
        <w:rPr>
          <w:sz w:val="22"/>
          <w:szCs w:val="22"/>
          <w:u w:val="single"/>
        </w:rPr>
        <w:tab/>
      </w:r>
    </w:p>
    <w:p w14:paraId="24CC1847" w14:textId="1616DCBD" w:rsidR="00EF7EF8" w:rsidRPr="00D66007" w:rsidRDefault="00D66007" w:rsidP="00EF7EF8">
      <w:pPr>
        <w:jc w:val="both"/>
        <w:rPr>
          <w:sz w:val="22"/>
          <w:szCs w:val="22"/>
          <w:u w:val="single"/>
        </w:rPr>
      </w:pPr>
      <w:r w:rsidRPr="00D66007">
        <w:rPr>
          <w:sz w:val="22"/>
          <w:szCs w:val="22"/>
        </w:rPr>
        <w:tab/>
      </w:r>
      <w:r w:rsidRPr="00D66007">
        <w:rPr>
          <w:sz w:val="22"/>
          <w:szCs w:val="22"/>
        </w:rPr>
        <w:tab/>
      </w:r>
      <w:r w:rsidRPr="00D66007">
        <w:rPr>
          <w:sz w:val="22"/>
          <w:szCs w:val="22"/>
        </w:rPr>
        <w:tab/>
      </w:r>
      <w:r w:rsidRPr="00D66007">
        <w:rPr>
          <w:sz w:val="22"/>
          <w:szCs w:val="22"/>
        </w:rPr>
        <w:tab/>
      </w:r>
      <w:r w:rsidRPr="00D66007">
        <w:rPr>
          <w:sz w:val="22"/>
          <w:szCs w:val="22"/>
        </w:rPr>
        <w:tab/>
        <w:t>Its:</w:t>
      </w:r>
      <w:r w:rsidRPr="00D66007">
        <w:rPr>
          <w:sz w:val="22"/>
          <w:szCs w:val="22"/>
          <w:u w:val="single"/>
        </w:rPr>
        <w:tab/>
      </w:r>
      <w:r w:rsidRPr="00D66007">
        <w:rPr>
          <w:sz w:val="22"/>
          <w:szCs w:val="22"/>
          <w:u w:val="single"/>
        </w:rPr>
        <w:tab/>
      </w:r>
      <w:r w:rsidRPr="00D66007">
        <w:rPr>
          <w:sz w:val="22"/>
          <w:szCs w:val="22"/>
          <w:u w:val="single"/>
        </w:rPr>
        <w:tab/>
      </w:r>
      <w:r w:rsidRPr="00D66007">
        <w:rPr>
          <w:sz w:val="22"/>
          <w:szCs w:val="22"/>
          <w:u w:val="single"/>
        </w:rPr>
        <w:tab/>
      </w:r>
      <w:r w:rsidRPr="00D66007">
        <w:rPr>
          <w:sz w:val="22"/>
          <w:szCs w:val="22"/>
          <w:u w:val="single"/>
        </w:rPr>
        <w:tab/>
      </w:r>
      <w:r w:rsidRPr="00D66007">
        <w:rPr>
          <w:sz w:val="22"/>
          <w:szCs w:val="22"/>
          <w:u w:val="single"/>
        </w:rPr>
        <w:tab/>
      </w:r>
      <w:r w:rsidRPr="00D66007">
        <w:rPr>
          <w:sz w:val="22"/>
          <w:szCs w:val="22"/>
          <w:u w:val="single"/>
        </w:rPr>
        <w:tab/>
      </w:r>
    </w:p>
    <w:p w14:paraId="4055C591" w14:textId="061EFAFB" w:rsidR="00EF7EF8" w:rsidRDefault="00EF7EF8" w:rsidP="00EF7EF8">
      <w:pPr>
        <w:rPr>
          <w:sz w:val="22"/>
        </w:rPr>
      </w:pPr>
      <w:r>
        <w:rPr>
          <w:sz w:val="22"/>
        </w:rPr>
        <w:t>STATE OF ILLINOIS</w:t>
      </w:r>
      <w:r>
        <w:rPr>
          <w:sz w:val="22"/>
        </w:rPr>
        <w:tab/>
        <w:t>)</w:t>
      </w:r>
    </w:p>
    <w:p w14:paraId="35891D80" w14:textId="77777777" w:rsidR="00EF7EF8" w:rsidRDefault="00EF7EF8" w:rsidP="00EF7EF8">
      <w:pPr>
        <w:rPr>
          <w:sz w:val="22"/>
        </w:rPr>
      </w:pPr>
      <w:r>
        <w:rPr>
          <w:sz w:val="22"/>
        </w:rPr>
        <w:tab/>
      </w:r>
      <w:r>
        <w:rPr>
          <w:sz w:val="22"/>
        </w:rPr>
        <w:tab/>
      </w:r>
      <w:r>
        <w:rPr>
          <w:sz w:val="22"/>
        </w:rPr>
        <w:tab/>
        <w:t>)</w:t>
      </w:r>
    </w:p>
    <w:p w14:paraId="683D7876" w14:textId="77777777" w:rsidR="00EF7EF8" w:rsidRDefault="00EF7EF8" w:rsidP="00EF7EF8">
      <w:pPr>
        <w:rPr>
          <w:sz w:val="22"/>
        </w:rPr>
      </w:pPr>
      <w:r>
        <w:rPr>
          <w:sz w:val="22"/>
        </w:rPr>
        <w:t>COUNTY OF COOK</w:t>
      </w:r>
      <w:r>
        <w:rPr>
          <w:sz w:val="22"/>
        </w:rPr>
        <w:tab/>
        <w:t>)</w:t>
      </w:r>
    </w:p>
    <w:p w14:paraId="19433337" w14:textId="77777777" w:rsidR="00EF7EF8" w:rsidRDefault="00EF7EF8" w:rsidP="00EF7EF8">
      <w:pPr>
        <w:rPr>
          <w:sz w:val="22"/>
        </w:rPr>
      </w:pPr>
    </w:p>
    <w:p w14:paraId="4210917C" w14:textId="01B7E54C" w:rsidR="00EF7EF8" w:rsidRDefault="00EF7EF8" w:rsidP="00EF7EF8">
      <w:pPr>
        <w:jc w:val="both"/>
        <w:rPr>
          <w:sz w:val="22"/>
        </w:rPr>
      </w:pPr>
      <w:r>
        <w:rPr>
          <w:sz w:val="22"/>
        </w:rPr>
        <w:t>The foregoing instrument was acknowledged before me this ___ day of ____________, 202</w:t>
      </w:r>
      <w:r w:rsidR="00D66007">
        <w:rPr>
          <w:sz w:val="22"/>
        </w:rPr>
        <w:t>6</w:t>
      </w:r>
      <w:r>
        <w:rPr>
          <w:sz w:val="22"/>
        </w:rPr>
        <w:t xml:space="preserve">, by </w:t>
      </w:r>
      <w:r w:rsidR="00D66007">
        <w:rPr>
          <w:sz w:val="22"/>
        </w:rPr>
        <w:t>___________________, the ___________________</w:t>
      </w:r>
      <w:r>
        <w:rPr>
          <w:sz w:val="22"/>
        </w:rPr>
        <w:t xml:space="preserve"> of and on behalf of </w:t>
      </w:r>
      <w:bookmarkEnd w:id="1"/>
      <w:r>
        <w:rPr>
          <w:sz w:val="22"/>
          <w:szCs w:val="22"/>
        </w:rPr>
        <w:t>COVENANT LIVING WEST</w:t>
      </w:r>
      <w:r>
        <w:rPr>
          <w:sz w:val="22"/>
        </w:rPr>
        <w:t>.</w:t>
      </w:r>
    </w:p>
    <w:p w14:paraId="10AA06FC" w14:textId="77777777" w:rsidR="00EF7EF8" w:rsidRDefault="00EF7EF8" w:rsidP="00EF7EF8">
      <w:pPr>
        <w:jc w:val="both"/>
        <w:rPr>
          <w:sz w:val="22"/>
        </w:rPr>
      </w:pPr>
    </w:p>
    <w:p w14:paraId="65DAA937" w14:textId="77777777" w:rsidR="00EF7EF8" w:rsidRDefault="00EF7EF8" w:rsidP="00EF7EF8">
      <w:pPr>
        <w:rPr>
          <w:sz w:val="22"/>
        </w:rPr>
      </w:pPr>
    </w:p>
    <w:p w14:paraId="109AA19D" w14:textId="06E43C8D" w:rsidR="00EF7EF8" w:rsidRDefault="00EF7EF8" w:rsidP="00EF7EF8">
      <w:pPr>
        <w:rPr>
          <w:sz w:val="22"/>
          <w:u w:val="single"/>
        </w:rPr>
      </w:pPr>
      <w:r>
        <w:rPr>
          <w:sz w:val="22"/>
        </w:rPr>
        <w:tab/>
      </w:r>
      <w:r>
        <w:rPr>
          <w:sz w:val="22"/>
        </w:rPr>
        <w:tab/>
      </w:r>
      <w:r>
        <w:rPr>
          <w:sz w:val="22"/>
        </w:rPr>
        <w:tab/>
      </w:r>
      <w:r>
        <w:rPr>
          <w:sz w:val="22"/>
        </w:rPr>
        <w:tab/>
      </w:r>
      <w:r>
        <w:rPr>
          <w:sz w:val="22"/>
        </w:rPr>
        <w:tab/>
        <w:t>By:</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1736B677" w14:textId="77777777" w:rsidR="00EF7EF8" w:rsidRDefault="00EF7EF8" w:rsidP="00EF7EF8">
      <w:pPr>
        <w:rPr>
          <w:sz w:val="22"/>
        </w:rPr>
      </w:pPr>
      <w:r>
        <w:rPr>
          <w:sz w:val="22"/>
        </w:rPr>
        <w:tab/>
      </w:r>
      <w:r>
        <w:rPr>
          <w:sz w:val="22"/>
        </w:rPr>
        <w:tab/>
      </w:r>
      <w:r>
        <w:rPr>
          <w:sz w:val="22"/>
        </w:rPr>
        <w:tab/>
      </w:r>
      <w:r>
        <w:rPr>
          <w:sz w:val="22"/>
        </w:rPr>
        <w:tab/>
      </w:r>
      <w:r>
        <w:rPr>
          <w:sz w:val="22"/>
        </w:rPr>
        <w:tab/>
      </w:r>
      <w:r>
        <w:rPr>
          <w:sz w:val="22"/>
        </w:rPr>
        <w:tab/>
        <w:t>Notary Public</w:t>
      </w:r>
    </w:p>
    <w:p w14:paraId="2902B013" w14:textId="77777777" w:rsidR="00EF7EF8" w:rsidRDefault="00EF7EF8" w:rsidP="00EF7EF8">
      <w:pPr>
        <w:rPr>
          <w:sz w:val="22"/>
        </w:rPr>
      </w:pPr>
    </w:p>
    <w:p w14:paraId="67298F42" w14:textId="77777777" w:rsidR="00EF7EF8" w:rsidRPr="007B499B" w:rsidRDefault="00EF7EF8" w:rsidP="00EF7EF8">
      <w:pPr>
        <w:rPr>
          <w:sz w:val="22"/>
          <w:u w:val="single"/>
        </w:rPr>
      </w:pPr>
      <w:r>
        <w:rPr>
          <w:sz w:val="22"/>
        </w:rPr>
        <w:t xml:space="preserve">My commission expires: </w:t>
      </w:r>
      <w:r>
        <w:rPr>
          <w:sz w:val="22"/>
          <w:u w:val="single"/>
        </w:rPr>
        <w:tab/>
      </w:r>
      <w:r>
        <w:rPr>
          <w:sz w:val="22"/>
          <w:u w:val="single"/>
        </w:rPr>
        <w:tab/>
      </w:r>
      <w:r>
        <w:rPr>
          <w:sz w:val="22"/>
          <w:u w:val="single"/>
        </w:rPr>
        <w:tab/>
      </w:r>
    </w:p>
    <w:p w14:paraId="4069C652" w14:textId="77777777" w:rsidR="00EF7EF8" w:rsidRPr="005C01D4" w:rsidRDefault="00EF7EF8" w:rsidP="00EF7E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rPr>
      </w:pPr>
    </w:p>
    <w:p w14:paraId="34EA0E7B" w14:textId="77777777" w:rsidR="00EF7EF8" w:rsidRDefault="00EF7EF8" w:rsidP="00EF7EF8">
      <w:pPr>
        <w:spacing w:after="200" w:line="276" w:lineRule="auto"/>
        <w:rPr>
          <w:sz w:val="22"/>
        </w:rPr>
      </w:pPr>
    </w:p>
    <w:p w14:paraId="5BCD2F5B" w14:textId="77777777" w:rsidR="00395CAD" w:rsidRDefault="00395CAD" w:rsidP="00395CAD">
      <w:pPr>
        <w:pStyle w:val="PlainText"/>
        <w:jc w:val="center"/>
        <w:rPr>
          <w:rFonts w:ascii="Times New Roman" w:hAnsi="Times New Roman" w:cs="Times New Roman"/>
          <w:sz w:val="22"/>
        </w:rPr>
      </w:pPr>
      <w:r>
        <w:rPr>
          <w:rFonts w:ascii="Times New Roman" w:hAnsi="Times New Roman" w:cs="Times New Roman"/>
          <w:b/>
          <w:bCs/>
          <w:sz w:val="22"/>
        </w:rPr>
        <w:t>EXHIBIT A</w:t>
      </w:r>
    </w:p>
    <w:p w14:paraId="699E8F98" w14:textId="77777777" w:rsidR="00395CAD" w:rsidRPr="00186037" w:rsidRDefault="00395CAD" w:rsidP="00395CAD">
      <w:pPr>
        <w:jc w:val="center"/>
        <w:rPr>
          <w:sz w:val="22"/>
        </w:rPr>
      </w:pPr>
      <w:r>
        <w:rPr>
          <w:sz w:val="22"/>
        </w:rPr>
        <w:t>LEGAL DESCRIPTION</w:t>
      </w:r>
    </w:p>
    <w:p w14:paraId="02F7BCBF" w14:textId="77777777" w:rsidR="00395CAD" w:rsidRPr="005C06CC" w:rsidRDefault="00395CAD" w:rsidP="00395CAD">
      <w:pPr>
        <w:pStyle w:val="PlainText"/>
        <w:jc w:val="both"/>
        <w:rPr>
          <w:rFonts w:ascii="Times New Roman" w:hAnsi="Times New Roman" w:cs="Times New Roman"/>
          <w:sz w:val="22"/>
          <w:szCs w:val="22"/>
        </w:rPr>
      </w:pPr>
    </w:p>
    <w:p w14:paraId="3FE79441" w14:textId="77777777" w:rsidR="00395CAD" w:rsidRPr="00E62430" w:rsidRDefault="00395CAD" w:rsidP="00395CAD">
      <w:pPr>
        <w:pStyle w:val="Default"/>
        <w:jc w:val="both"/>
        <w:rPr>
          <w:sz w:val="22"/>
          <w:szCs w:val="22"/>
        </w:rPr>
      </w:pPr>
      <w:r w:rsidRPr="00E62430">
        <w:rPr>
          <w:sz w:val="22"/>
          <w:szCs w:val="22"/>
        </w:rPr>
        <w:t xml:space="preserve">The following described real estate in the County of King, State of Washington: </w:t>
      </w:r>
    </w:p>
    <w:p w14:paraId="322F6126" w14:textId="77777777" w:rsidR="00395CAD" w:rsidRDefault="00395CAD" w:rsidP="00395CAD">
      <w:pPr>
        <w:pStyle w:val="Default"/>
        <w:jc w:val="both"/>
        <w:rPr>
          <w:sz w:val="22"/>
          <w:szCs w:val="22"/>
        </w:rPr>
      </w:pPr>
    </w:p>
    <w:p w14:paraId="5EAEB8FB" w14:textId="77777777" w:rsidR="00395CAD" w:rsidRPr="00754E6D" w:rsidRDefault="00395CAD" w:rsidP="00395CAD">
      <w:pPr>
        <w:pStyle w:val="Default"/>
        <w:jc w:val="both"/>
        <w:rPr>
          <w:b/>
          <w:bCs/>
          <w:sz w:val="22"/>
          <w:szCs w:val="22"/>
        </w:rPr>
      </w:pPr>
      <w:r w:rsidRPr="00754E6D">
        <w:rPr>
          <w:b/>
          <w:bCs/>
          <w:sz w:val="22"/>
          <w:szCs w:val="22"/>
        </w:rPr>
        <w:t>Parcel A:</w:t>
      </w:r>
    </w:p>
    <w:p w14:paraId="6FFB6EA4" w14:textId="77777777" w:rsidR="00395CAD" w:rsidRDefault="00395CAD" w:rsidP="00395CAD">
      <w:pPr>
        <w:pStyle w:val="Default"/>
        <w:jc w:val="both"/>
        <w:rPr>
          <w:sz w:val="22"/>
          <w:szCs w:val="22"/>
        </w:rPr>
      </w:pPr>
    </w:p>
    <w:p w14:paraId="1BD07447" w14:textId="77777777" w:rsidR="00395CAD" w:rsidRDefault="00395CAD" w:rsidP="00395CAD">
      <w:pPr>
        <w:pStyle w:val="Default"/>
        <w:jc w:val="both"/>
        <w:rPr>
          <w:sz w:val="22"/>
          <w:szCs w:val="22"/>
        </w:rPr>
      </w:pPr>
      <w:r w:rsidRPr="00754E6D">
        <w:rPr>
          <w:sz w:val="22"/>
          <w:szCs w:val="22"/>
        </w:rPr>
        <w:t>Parcel 4:</w:t>
      </w:r>
    </w:p>
    <w:p w14:paraId="27099472" w14:textId="77777777" w:rsidR="00395CAD" w:rsidRPr="00754E6D" w:rsidRDefault="00395CAD" w:rsidP="00395CAD">
      <w:pPr>
        <w:pStyle w:val="Default"/>
        <w:jc w:val="both"/>
        <w:rPr>
          <w:sz w:val="22"/>
          <w:szCs w:val="22"/>
        </w:rPr>
      </w:pPr>
    </w:p>
    <w:p w14:paraId="3590AC49" w14:textId="77777777" w:rsidR="00395CAD" w:rsidRDefault="00395CAD" w:rsidP="00395CAD">
      <w:pPr>
        <w:pStyle w:val="Default"/>
        <w:jc w:val="both"/>
        <w:rPr>
          <w:sz w:val="22"/>
          <w:szCs w:val="22"/>
        </w:rPr>
      </w:pPr>
      <w:r w:rsidRPr="00754E6D">
        <w:rPr>
          <w:sz w:val="22"/>
          <w:szCs w:val="22"/>
        </w:rPr>
        <w:t>Lots 24 and 25, Sunnybank, according to the plat thereof recorded in Volume 29 of Plats, Page 31, in King County,</w:t>
      </w:r>
      <w:r>
        <w:rPr>
          <w:sz w:val="22"/>
          <w:szCs w:val="22"/>
        </w:rPr>
        <w:t xml:space="preserve"> </w:t>
      </w:r>
      <w:r w:rsidRPr="00754E6D">
        <w:rPr>
          <w:sz w:val="22"/>
          <w:szCs w:val="22"/>
        </w:rPr>
        <w:t>Washington; and</w:t>
      </w:r>
      <w:r>
        <w:rPr>
          <w:sz w:val="22"/>
          <w:szCs w:val="22"/>
        </w:rPr>
        <w:t xml:space="preserve"> </w:t>
      </w:r>
    </w:p>
    <w:p w14:paraId="0A2E4251" w14:textId="77777777" w:rsidR="00395CAD" w:rsidRDefault="00395CAD" w:rsidP="00395CAD">
      <w:pPr>
        <w:pStyle w:val="Default"/>
        <w:jc w:val="both"/>
        <w:rPr>
          <w:sz w:val="22"/>
          <w:szCs w:val="22"/>
        </w:rPr>
      </w:pPr>
    </w:p>
    <w:p w14:paraId="2BB2D014" w14:textId="77777777" w:rsidR="00395CAD" w:rsidRPr="00754E6D" w:rsidRDefault="00395CAD" w:rsidP="00395CAD">
      <w:pPr>
        <w:pStyle w:val="Default"/>
        <w:jc w:val="both"/>
        <w:rPr>
          <w:sz w:val="22"/>
          <w:szCs w:val="22"/>
        </w:rPr>
      </w:pPr>
      <w:r w:rsidRPr="00754E6D">
        <w:rPr>
          <w:sz w:val="22"/>
          <w:szCs w:val="22"/>
        </w:rPr>
        <w:t>Portion of Government Lot 4, Section 7, Township 24 North, Range 5 East, Willamette Meridian, in King County,</w:t>
      </w:r>
      <w:r>
        <w:rPr>
          <w:sz w:val="22"/>
          <w:szCs w:val="22"/>
        </w:rPr>
        <w:t xml:space="preserve"> </w:t>
      </w:r>
      <w:r w:rsidRPr="00754E6D">
        <w:rPr>
          <w:sz w:val="22"/>
          <w:szCs w:val="22"/>
        </w:rPr>
        <w:t>Washington, and being more particularly described as follows:</w:t>
      </w:r>
    </w:p>
    <w:p w14:paraId="05E56104" w14:textId="77777777" w:rsidR="00395CAD" w:rsidRDefault="00395CAD" w:rsidP="00395CAD">
      <w:pPr>
        <w:pStyle w:val="Default"/>
        <w:jc w:val="both"/>
        <w:rPr>
          <w:sz w:val="22"/>
          <w:szCs w:val="22"/>
        </w:rPr>
      </w:pPr>
    </w:p>
    <w:p w14:paraId="4BC79072" w14:textId="77777777" w:rsidR="00395CAD" w:rsidRDefault="00395CAD" w:rsidP="00395CAD">
      <w:pPr>
        <w:pStyle w:val="Default"/>
        <w:jc w:val="both"/>
        <w:rPr>
          <w:sz w:val="22"/>
          <w:szCs w:val="22"/>
        </w:rPr>
      </w:pPr>
      <w:r w:rsidRPr="00754E6D">
        <w:rPr>
          <w:sz w:val="22"/>
          <w:szCs w:val="22"/>
        </w:rPr>
        <w:t>Beginning at the most Westerly corner of said Lot 24;</w:t>
      </w:r>
      <w:r>
        <w:rPr>
          <w:sz w:val="22"/>
          <w:szCs w:val="22"/>
        </w:rPr>
        <w:t xml:space="preserve"> </w:t>
      </w:r>
      <w:r w:rsidRPr="00754E6D">
        <w:rPr>
          <w:sz w:val="22"/>
          <w:szCs w:val="22"/>
        </w:rPr>
        <w:t>Thence along the Northwesterly line of said Lot 24 North 41°23'31" East 252.93 feet to Lake Washington;</w:t>
      </w:r>
      <w:r>
        <w:rPr>
          <w:sz w:val="22"/>
          <w:szCs w:val="22"/>
        </w:rPr>
        <w:t xml:space="preserve"> </w:t>
      </w:r>
      <w:r w:rsidRPr="00754E6D">
        <w:rPr>
          <w:sz w:val="22"/>
          <w:szCs w:val="22"/>
        </w:rPr>
        <w:t>Thence along Lake Washington along the following courses:</w:t>
      </w:r>
      <w:r>
        <w:rPr>
          <w:sz w:val="22"/>
          <w:szCs w:val="22"/>
        </w:rPr>
        <w:t xml:space="preserve"> </w:t>
      </w:r>
      <w:r w:rsidRPr="00754E6D">
        <w:rPr>
          <w:sz w:val="22"/>
          <w:szCs w:val="22"/>
        </w:rPr>
        <w:t>South 32°08'00" East 66.66 feet;</w:t>
      </w:r>
      <w:r>
        <w:rPr>
          <w:sz w:val="22"/>
          <w:szCs w:val="22"/>
        </w:rPr>
        <w:t xml:space="preserve"> </w:t>
      </w:r>
      <w:r w:rsidRPr="00754E6D">
        <w:rPr>
          <w:sz w:val="22"/>
          <w:szCs w:val="22"/>
        </w:rPr>
        <w:t>South 40°43'00" East 107.71 feet;</w:t>
      </w:r>
      <w:r>
        <w:rPr>
          <w:sz w:val="22"/>
          <w:szCs w:val="22"/>
        </w:rPr>
        <w:t xml:space="preserve"> </w:t>
      </w:r>
      <w:r w:rsidRPr="00754E6D">
        <w:rPr>
          <w:sz w:val="22"/>
          <w:szCs w:val="22"/>
        </w:rPr>
        <w:t>South 56°26'00" East 45.05 feet;</w:t>
      </w:r>
      <w:r>
        <w:rPr>
          <w:sz w:val="22"/>
          <w:szCs w:val="22"/>
        </w:rPr>
        <w:t xml:space="preserve"> </w:t>
      </w:r>
    </w:p>
    <w:p w14:paraId="41FD55E2" w14:textId="77777777" w:rsidR="00395CAD" w:rsidRDefault="00395CAD" w:rsidP="00395CAD">
      <w:pPr>
        <w:pStyle w:val="Default"/>
        <w:jc w:val="both"/>
        <w:rPr>
          <w:sz w:val="22"/>
          <w:szCs w:val="22"/>
        </w:rPr>
      </w:pPr>
    </w:p>
    <w:p w14:paraId="2ED48B3B" w14:textId="77777777" w:rsidR="00395CAD" w:rsidRDefault="00395CAD" w:rsidP="00395CAD">
      <w:pPr>
        <w:pStyle w:val="Default"/>
        <w:jc w:val="both"/>
        <w:rPr>
          <w:sz w:val="22"/>
          <w:szCs w:val="22"/>
        </w:rPr>
      </w:pPr>
      <w:r w:rsidRPr="00754E6D">
        <w:rPr>
          <w:sz w:val="22"/>
          <w:szCs w:val="22"/>
        </w:rPr>
        <w:t>Thence leaving Lake Washington along the following courses:</w:t>
      </w:r>
    </w:p>
    <w:p w14:paraId="2AEE1EE4" w14:textId="77777777" w:rsidR="00395CAD" w:rsidRPr="00754E6D" w:rsidRDefault="00395CAD" w:rsidP="00395CAD">
      <w:pPr>
        <w:pStyle w:val="Default"/>
        <w:jc w:val="both"/>
        <w:rPr>
          <w:sz w:val="22"/>
          <w:szCs w:val="22"/>
        </w:rPr>
      </w:pPr>
    </w:p>
    <w:p w14:paraId="0C23DD1C" w14:textId="77777777" w:rsidR="00395CAD" w:rsidRDefault="00395CAD" w:rsidP="00395CAD">
      <w:pPr>
        <w:pStyle w:val="Default"/>
        <w:jc w:val="both"/>
        <w:rPr>
          <w:sz w:val="22"/>
          <w:szCs w:val="22"/>
        </w:rPr>
      </w:pPr>
      <w:r w:rsidRPr="00754E6D">
        <w:rPr>
          <w:sz w:val="22"/>
          <w:szCs w:val="22"/>
        </w:rPr>
        <w:t>South 33°34'00" West 87.05 feet;</w:t>
      </w:r>
      <w:r>
        <w:rPr>
          <w:sz w:val="22"/>
          <w:szCs w:val="22"/>
        </w:rPr>
        <w:t xml:space="preserve"> </w:t>
      </w:r>
      <w:r w:rsidRPr="00754E6D">
        <w:rPr>
          <w:sz w:val="22"/>
          <w:szCs w:val="22"/>
        </w:rPr>
        <w:t>South 19°00'00" East 220.00 feet;</w:t>
      </w:r>
      <w:r>
        <w:rPr>
          <w:sz w:val="22"/>
          <w:szCs w:val="22"/>
        </w:rPr>
        <w:t xml:space="preserve"> </w:t>
      </w:r>
      <w:r w:rsidRPr="00754E6D">
        <w:rPr>
          <w:sz w:val="22"/>
          <w:szCs w:val="22"/>
        </w:rPr>
        <w:t>Thence South 50°00'00" East 360.00 feet;</w:t>
      </w:r>
      <w:r>
        <w:rPr>
          <w:sz w:val="22"/>
          <w:szCs w:val="22"/>
        </w:rPr>
        <w:t xml:space="preserve"> </w:t>
      </w:r>
      <w:r w:rsidRPr="00754E6D">
        <w:rPr>
          <w:sz w:val="22"/>
          <w:szCs w:val="22"/>
        </w:rPr>
        <w:t>North 89°58'48" East 53.35 feet; from a tangent that bears South 14°33'17" East along the arc of a curve to the right</w:t>
      </w:r>
      <w:r>
        <w:rPr>
          <w:sz w:val="22"/>
          <w:szCs w:val="22"/>
        </w:rPr>
        <w:t xml:space="preserve"> </w:t>
      </w:r>
      <w:r w:rsidRPr="00754E6D">
        <w:rPr>
          <w:sz w:val="22"/>
          <w:szCs w:val="22"/>
        </w:rPr>
        <w:t>having a radius of 739.00 feet and a central angle of 14°32'05", an arc length of 187.47 feet; tangent to the preceding</w:t>
      </w:r>
      <w:r>
        <w:rPr>
          <w:sz w:val="22"/>
          <w:szCs w:val="22"/>
        </w:rPr>
        <w:t xml:space="preserve"> </w:t>
      </w:r>
      <w:r w:rsidRPr="00754E6D">
        <w:rPr>
          <w:sz w:val="22"/>
          <w:szCs w:val="22"/>
        </w:rPr>
        <w:t>curve South 0°01'12" East 152.00 feet; tangent to the preceding course along the arc of a curve to the right having a</w:t>
      </w:r>
      <w:r>
        <w:rPr>
          <w:sz w:val="22"/>
          <w:szCs w:val="22"/>
        </w:rPr>
        <w:t xml:space="preserve"> </w:t>
      </w:r>
      <w:r w:rsidRPr="00754E6D">
        <w:rPr>
          <w:sz w:val="22"/>
          <w:szCs w:val="22"/>
        </w:rPr>
        <w:t>radius of 309.00 feet and a central angle of 31°00'47", an arc length of 167.26 feet; and tangent to the preceding curve</w:t>
      </w:r>
      <w:r>
        <w:rPr>
          <w:sz w:val="22"/>
          <w:szCs w:val="22"/>
        </w:rPr>
        <w:t xml:space="preserve"> </w:t>
      </w:r>
      <w:r w:rsidRPr="00754E6D">
        <w:rPr>
          <w:sz w:val="22"/>
          <w:szCs w:val="22"/>
        </w:rPr>
        <w:t>South 30°59'35" West 25.47 feet to the Northerly margin of North Mercer Way;</w:t>
      </w:r>
      <w:r>
        <w:rPr>
          <w:sz w:val="22"/>
          <w:szCs w:val="22"/>
        </w:rPr>
        <w:t xml:space="preserve"> </w:t>
      </w:r>
    </w:p>
    <w:p w14:paraId="56E62B33" w14:textId="77777777" w:rsidR="00395CAD" w:rsidRDefault="00395CAD" w:rsidP="00395CAD">
      <w:pPr>
        <w:pStyle w:val="Default"/>
        <w:jc w:val="both"/>
        <w:rPr>
          <w:sz w:val="22"/>
          <w:szCs w:val="22"/>
        </w:rPr>
      </w:pPr>
    </w:p>
    <w:p w14:paraId="57142DED" w14:textId="77777777" w:rsidR="00395CAD" w:rsidRDefault="00395CAD" w:rsidP="00395CAD">
      <w:pPr>
        <w:pStyle w:val="Default"/>
        <w:jc w:val="both"/>
        <w:rPr>
          <w:sz w:val="22"/>
          <w:szCs w:val="22"/>
        </w:rPr>
      </w:pPr>
      <w:r w:rsidRPr="00754E6D">
        <w:rPr>
          <w:sz w:val="22"/>
          <w:szCs w:val="22"/>
        </w:rPr>
        <w:t>Thence Northwesterly along said margin the following courses:</w:t>
      </w:r>
    </w:p>
    <w:p w14:paraId="3C32B43D" w14:textId="77777777" w:rsidR="00395CAD" w:rsidRPr="00754E6D" w:rsidRDefault="00395CAD" w:rsidP="00395CAD">
      <w:pPr>
        <w:pStyle w:val="Default"/>
        <w:jc w:val="both"/>
        <w:rPr>
          <w:sz w:val="22"/>
          <w:szCs w:val="22"/>
        </w:rPr>
      </w:pPr>
    </w:p>
    <w:p w14:paraId="00396B85" w14:textId="77777777" w:rsidR="00395CAD" w:rsidRDefault="00395CAD" w:rsidP="00395CAD">
      <w:pPr>
        <w:pStyle w:val="Default"/>
        <w:jc w:val="both"/>
        <w:rPr>
          <w:sz w:val="22"/>
          <w:szCs w:val="22"/>
        </w:rPr>
      </w:pPr>
      <w:r w:rsidRPr="00754E6D">
        <w:rPr>
          <w:sz w:val="22"/>
          <w:szCs w:val="22"/>
        </w:rPr>
        <w:t>North 59°00'25" West 225.35 feet; tangent to the preceding course along the arc of a curve to the right having a radius of</w:t>
      </w:r>
      <w:r>
        <w:rPr>
          <w:sz w:val="22"/>
          <w:szCs w:val="22"/>
        </w:rPr>
        <w:t xml:space="preserve"> </w:t>
      </w:r>
      <w:r w:rsidRPr="00754E6D">
        <w:rPr>
          <w:sz w:val="22"/>
          <w:szCs w:val="22"/>
        </w:rPr>
        <w:t>543.14 feet and a central angle of 40°19'00", an arc length of 382.19 feet; tangent to the preceding curve North 18°41'25"</w:t>
      </w:r>
      <w:r>
        <w:rPr>
          <w:sz w:val="22"/>
          <w:szCs w:val="22"/>
        </w:rPr>
        <w:t xml:space="preserve"> </w:t>
      </w:r>
      <w:r w:rsidRPr="00754E6D">
        <w:rPr>
          <w:sz w:val="22"/>
          <w:szCs w:val="22"/>
        </w:rPr>
        <w:t>West 629.29 feet to the point of beginning;</w:t>
      </w:r>
    </w:p>
    <w:p w14:paraId="35DE7B40" w14:textId="77777777" w:rsidR="00395CAD" w:rsidRPr="00754E6D" w:rsidRDefault="00395CAD" w:rsidP="00395CAD">
      <w:pPr>
        <w:pStyle w:val="Default"/>
        <w:jc w:val="both"/>
        <w:rPr>
          <w:sz w:val="22"/>
          <w:szCs w:val="22"/>
        </w:rPr>
      </w:pPr>
    </w:p>
    <w:p w14:paraId="332B06FE" w14:textId="77777777" w:rsidR="00395CAD" w:rsidRDefault="00395CAD" w:rsidP="00395CAD">
      <w:pPr>
        <w:pStyle w:val="Default"/>
        <w:jc w:val="both"/>
        <w:rPr>
          <w:sz w:val="22"/>
          <w:szCs w:val="22"/>
        </w:rPr>
      </w:pPr>
      <w:r w:rsidRPr="00754E6D">
        <w:rPr>
          <w:sz w:val="22"/>
          <w:szCs w:val="22"/>
        </w:rPr>
        <w:t>Together with second class shore lands adjoining the above described parcel;</w:t>
      </w:r>
    </w:p>
    <w:p w14:paraId="14B7FDBE" w14:textId="77777777" w:rsidR="00395CAD" w:rsidRPr="00754E6D" w:rsidRDefault="00395CAD" w:rsidP="00395CAD">
      <w:pPr>
        <w:pStyle w:val="Default"/>
        <w:jc w:val="both"/>
        <w:rPr>
          <w:sz w:val="22"/>
          <w:szCs w:val="22"/>
        </w:rPr>
      </w:pPr>
    </w:p>
    <w:p w14:paraId="718E0FBA" w14:textId="77777777" w:rsidR="00395CAD" w:rsidRDefault="00395CAD" w:rsidP="00395CAD">
      <w:pPr>
        <w:pStyle w:val="Default"/>
        <w:jc w:val="both"/>
        <w:rPr>
          <w:sz w:val="22"/>
          <w:szCs w:val="22"/>
        </w:rPr>
      </w:pPr>
      <w:r w:rsidRPr="00754E6D">
        <w:rPr>
          <w:sz w:val="22"/>
          <w:szCs w:val="22"/>
        </w:rPr>
        <w:t>Except that portion condemned in King County Superior Court cause number 79-2-03200-0 for SR 90.</w:t>
      </w:r>
    </w:p>
    <w:p w14:paraId="71FE4B21" w14:textId="77777777" w:rsidR="00395CAD" w:rsidRPr="00754E6D" w:rsidRDefault="00395CAD" w:rsidP="00395CAD">
      <w:pPr>
        <w:pStyle w:val="Default"/>
        <w:jc w:val="both"/>
        <w:rPr>
          <w:sz w:val="22"/>
          <w:szCs w:val="22"/>
        </w:rPr>
      </w:pPr>
    </w:p>
    <w:p w14:paraId="439514DE" w14:textId="77777777" w:rsidR="00395CAD" w:rsidRDefault="00395CAD" w:rsidP="00395CAD">
      <w:pPr>
        <w:pStyle w:val="Default"/>
        <w:jc w:val="both"/>
        <w:rPr>
          <w:sz w:val="22"/>
          <w:szCs w:val="22"/>
        </w:rPr>
      </w:pPr>
      <w:r w:rsidRPr="00754E6D">
        <w:rPr>
          <w:sz w:val="22"/>
          <w:szCs w:val="22"/>
        </w:rPr>
        <w:t>Parcel 5:</w:t>
      </w:r>
    </w:p>
    <w:p w14:paraId="494E676F" w14:textId="77777777" w:rsidR="00395CAD" w:rsidRPr="00754E6D" w:rsidRDefault="00395CAD" w:rsidP="00395CAD">
      <w:pPr>
        <w:pStyle w:val="Default"/>
        <w:jc w:val="both"/>
        <w:rPr>
          <w:sz w:val="22"/>
          <w:szCs w:val="22"/>
        </w:rPr>
      </w:pPr>
    </w:p>
    <w:p w14:paraId="5FE2DE8B" w14:textId="77777777" w:rsidR="00395CAD" w:rsidRDefault="00395CAD" w:rsidP="00395CAD">
      <w:pPr>
        <w:pStyle w:val="Default"/>
        <w:jc w:val="both"/>
        <w:rPr>
          <w:sz w:val="22"/>
          <w:szCs w:val="22"/>
        </w:rPr>
      </w:pPr>
      <w:r w:rsidRPr="00754E6D">
        <w:rPr>
          <w:sz w:val="22"/>
          <w:szCs w:val="22"/>
        </w:rPr>
        <w:t>That portion of Government Lot 4, Section 7, Township 24 North, Range 5 East, Willamette Meridian, in King County,</w:t>
      </w:r>
      <w:r>
        <w:rPr>
          <w:sz w:val="22"/>
          <w:szCs w:val="22"/>
        </w:rPr>
        <w:t xml:space="preserve"> </w:t>
      </w:r>
      <w:r w:rsidRPr="00754E6D">
        <w:rPr>
          <w:sz w:val="22"/>
          <w:szCs w:val="22"/>
        </w:rPr>
        <w:t>Washington, and being more particularly described as follows:</w:t>
      </w:r>
    </w:p>
    <w:p w14:paraId="1D8076CE" w14:textId="77777777" w:rsidR="00395CAD" w:rsidRPr="00754E6D" w:rsidRDefault="00395CAD" w:rsidP="00395CAD">
      <w:pPr>
        <w:pStyle w:val="Default"/>
        <w:jc w:val="both"/>
        <w:rPr>
          <w:sz w:val="22"/>
          <w:szCs w:val="22"/>
        </w:rPr>
      </w:pPr>
    </w:p>
    <w:p w14:paraId="645A7D6C" w14:textId="77777777" w:rsidR="00395CAD" w:rsidRDefault="00395CAD" w:rsidP="00395CAD">
      <w:pPr>
        <w:pStyle w:val="Default"/>
        <w:jc w:val="both"/>
        <w:rPr>
          <w:sz w:val="22"/>
          <w:szCs w:val="22"/>
        </w:rPr>
      </w:pPr>
      <w:r w:rsidRPr="00754E6D">
        <w:rPr>
          <w:sz w:val="22"/>
          <w:szCs w:val="22"/>
        </w:rPr>
        <w:t>Commencing at a point on the South Line of said Government Lot 4, distant North 89°56'52" West 826 feet from the</w:t>
      </w:r>
      <w:r>
        <w:rPr>
          <w:sz w:val="22"/>
          <w:szCs w:val="22"/>
        </w:rPr>
        <w:t xml:space="preserve"> </w:t>
      </w:r>
      <w:r w:rsidRPr="00754E6D">
        <w:rPr>
          <w:sz w:val="22"/>
          <w:szCs w:val="22"/>
        </w:rPr>
        <w:t>Southeast corner of said Lot;</w:t>
      </w:r>
      <w:r>
        <w:rPr>
          <w:sz w:val="22"/>
          <w:szCs w:val="22"/>
        </w:rPr>
        <w:t xml:space="preserve"> </w:t>
      </w:r>
      <w:r w:rsidRPr="00754E6D">
        <w:rPr>
          <w:sz w:val="22"/>
          <w:szCs w:val="22"/>
        </w:rPr>
        <w:t>Thence North 0°01'12" West 1,184.28 feet to the true point of beginning of the parcel to be described herein;</w:t>
      </w:r>
      <w:r>
        <w:rPr>
          <w:sz w:val="22"/>
          <w:szCs w:val="22"/>
        </w:rPr>
        <w:t xml:space="preserve"> </w:t>
      </w:r>
      <w:r w:rsidRPr="00754E6D">
        <w:rPr>
          <w:sz w:val="22"/>
          <w:szCs w:val="22"/>
        </w:rPr>
        <w:t>Thence from said true point of beginning South 89°58'48" West 130.00 feet;</w:t>
      </w:r>
      <w:r>
        <w:rPr>
          <w:sz w:val="22"/>
          <w:szCs w:val="22"/>
        </w:rPr>
        <w:t xml:space="preserve"> </w:t>
      </w:r>
      <w:r w:rsidRPr="00754E6D">
        <w:rPr>
          <w:sz w:val="22"/>
          <w:szCs w:val="22"/>
        </w:rPr>
        <w:t>Thence North 50°00'00" West 360.00 feet;</w:t>
      </w:r>
      <w:r>
        <w:rPr>
          <w:sz w:val="22"/>
          <w:szCs w:val="22"/>
        </w:rPr>
        <w:t xml:space="preserve"> </w:t>
      </w:r>
      <w:r w:rsidRPr="00754E6D">
        <w:rPr>
          <w:sz w:val="22"/>
          <w:szCs w:val="22"/>
        </w:rPr>
        <w:t>Thence North 19°00'00" West 220.00 feet;</w:t>
      </w:r>
      <w:r>
        <w:rPr>
          <w:sz w:val="22"/>
          <w:szCs w:val="22"/>
        </w:rPr>
        <w:t xml:space="preserve"> </w:t>
      </w:r>
      <w:r w:rsidRPr="00754E6D">
        <w:rPr>
          <w:sz w:val="22"/>
          <w:szCs w:val="22"/>
        </w:rPr>
        <w:t>Thence North 33°34'00" East 87.05 feet to Lake Washington;</w:t>
      </w:r>
      <w:r>
        <w:rPr>
          <w:sz w:val="22"/>
          <w:szCs w:val="22"/>
        </w:rPr>
        <w:t xml:space="preserve"> </w:t>
      </w:r>
    </w:p>
    <w:p w14:paraId="7E8A8819" w14:textId="77777777" w:rsidR="00395CAD" w:rsidRDefault="00395CAD" w:rsidP="00395CAD">
      <w:pPr>
        <w:pStyle w:val="Default"/>
        <w:jc w:val="both"/>
        <w:rPr>
          <w:sz w:val="22"/>
          <w:szCs w:val="22"/>
        </w:rPr>
      </w:pPr>
    </w:p>
    <w:p w14:paraId="23942E8E" w14:textId="77777777" w:rsidR="00395CAD" w:rsidRDefault="00395CAD" w:rsidP="00395CAD">
      <w:pPr>
        <w:pStyle w:val="Default"/>
        <w:jc w:val="both"/>
        <w:rPr>
          <w:sz w:val="22"/>
          <w:szCs w:val="22"/>
        </w:rPr>
      </w:pPr>
      <w:r w:rsidRPr="00754E6D">
        <w:rPr>
          <w:sz w:val="22"/>
          <w:szCs w:val="22"/>
        </w:rPr>
        <w:t>Thence along Lake Washington the following courses:</w:t>
      </w:r>
    </w:p>
    <w:p w14:paraId="06CAC0A7" w14:textId="77777777" w:rsidR="00395CAD" w:rsidRDefault="00395CAD" w:rsidP="00395CAD">
      <w:pPr>
        <w:pStyle w:val="Default"/>
        <w:jc w:val="both"/>
        <w:rPr>
          <w:sz w:val="22"/>
          <w:szCs w:val="22"/>
        </w:rPr>
      </w:pPr>
    </w:p>
    <w:p w14:paraId="2B4D6996" w14:textId="77777777" w:rsidR="00395CAD" w:rsidRDefault="00395CAD" w:rsidP="00395CAD">
      <w:pPr>
        <w:pStyle w:val="Default"/>
        <w:jc w:val="both"/>
        <w:rPr>
          <w:sz w:val="22"/>
          <w:szCs w:val="22"/>
        </w:rPr>
      </w:pPr>
      <w:r w:rsidRPr="00754E6D">
        <w:rPr>
          <w:sz w:val="22"/>
          <w:szCs w:val="22"/>
        </w:rPr>
        <w:t>South 56°26'00" East 55.03 feet;</w:t>
      </w:r>
      <w:r>
        <w:rPr>
          <w:sz w:val="22"/>
          <w:szCs w:val="22"/>
        </w:rPr>
        <w:t xml:space="preserve"> </w:t>
      </w:r>
      <w:r w:rsidRPr="00754E6D">
        <w:rPr>
          <w:sz w:val="22"/>
          <w:szCs w:val="22"/>
        </w:rPr>
        <w:t>South 52°10'00" East 100.65 feet;</w:t>
      </w:r>
      <w:r>
        <w:rPr>
          <w:sz w:val="22"/>
          <w:szCs w:val="22"/>
        </w:rPr>
        <w:t xml:space="preserve"> </w:t>
      </w:r>
      <w:r w:rsidRPr="00754E6D">
        <w:rPr>
          <w:sz w:val="22"/>
          <w:szCs w:val="22"/>
        </w:rPr>
        <w:t>South 67°33'00" East 111.66 feet;</w:t>
      </w:r>
      <w:r>
        <w:rPr>
          <w:sz w:val="22"/>
          <w:szCs w:val="22"/>
        </w:rPr>
        <w:t xml:space="preserve"> </w:t>
      </w:r>
      <w:r w:rsidRPr="00754E6D">
        <w:rPr>
          <w:sz w:val="22"/>
          <w:szCs w:val="22"/>
        </w:rPr>
        <w:t>North 87°36'00" East 100.60 feet; and</w:t>
      </w:r>
      <w:r>
        <w:rPr>
          <w:sz w:val="22"/>
          <w:szCs w:val="22"/>
        </w:rPr>
        <w:t xml:space="preserve"> </w:t>
      </w:r>
      <w:r w:rsidRPr="00754E6D">
        <w:rPr>
          <w:sz w:val="22"/>
          <w:szCs w:val="22"/>
        </w:rPr>
        <w:t>South 75°16'00" East 103.49 feet;</w:t>
      </w:r>
      <w:r>
        <w:rPr>
          <w:sz w:val="22"/>
          <w:szCs w:val="22"/>
        </w:rPr>
        <w:t xml:space="preserve"> </w:t>
      </w:r>
      <w:r w:rsidRPr="00754E6D">
        <w:rPr>
          <w:sz w:val="22"/>
          <w:szCs w:val="22"/>
        </w:rPr>
        <w:t>Thence leaving Lake Washington South 0°01'12" East 355.00 feet to the true point of beginning;</w:t>
      </w:r>
    </w:p>
    <w:p w14:paraId="53D86BB2" w14:textId="77777777" w:rsidR="00395CAD" w:rsidRPr="00754E6D" w:rsidRDefault="00395CAD" w:rsidP="00395CAD">
      <w:pPr>
        <w:pStyle w:val="Default"/>
        <w:jc w:val="both"/>
        <w:rPr>
          <w:sz w:val="22"/>
          <w:szCs w:val="22"/>
        </w:rPr>
      </w:pPr>
    </w:p>
    <w:p w14:paraId="30A85B17" w14:textId="77777777" w:rsidR="00395CAD" w:rsidRDefault="00395CAD" w:rsidP="00395CAD">
      <w:pPr>
        <w:pStyle w:val="Default"/>
        <w:jc w:val="both"/>
        <w:rPr>
          <w:sz w:val="22"/>
          <w:szCs w:val="22"/>
        </w:rPr>
      </w:pPr>
      <w:r w:rsidRPr="00754E6D">
        <w:rPr>
          <w:sz w:val="22"/>
          <w:szCs w:val="22"/>
        </w:rPr>
        <w:t>Together with second class shorelands adjoining.</w:t>
      </w:r>
    </w:p>
    <w:p w14:paraId="45BB4983" w14:textId="77777777" w:rsidR="00395CAD" w:rsidRPr="00754E6D" w:rsidRDefault="00395CAD" w:rsidP="00395CAD">
      <w:pPr>
        <w:pStyle w:val="Default"/>
        <w:jc w:val="both"/>
        <w:rPr>
          <w:sz w:val="22"/>
          <w:szCs w:val="22"/>
        </w:rPr>
      </w:pPr>
    </w:p>
    <w:p w14:paraId="3CFFFD5B" w14:textId="77777777" w:rsidR="00395CAD" w:rsidRPr="00754E6D" w:rsidRDefault="00395CAD" w:rsidP="00395CAD">
      <w:pPr>
        <w:pStyle w:val="Default"/>
        <w:jc w:val="both"/>
        <w:rPr>
          <w:sz w:val="22"/>
          <w:szCs w:val="22"/>
        </w:rPr>
      </w:pPr>
      <w:r w:rsidRPr="00754E6D">
        <w:rPr>
          <w:sz w:val="22"/>
          <w:szCs w:val="22"/>
        </w:rPr>
        <w:t>Parcel 6:</w:t>
      </w:r>
    </w:p>
    <w:p w14:paraId="43A772EF" w14:textId="77777777" w:rsidR="00395CAD" w:rsidRDefault="00395CAD" w:rsidP="00395CAD">
      <w:pPr>
        <w:pStyle w:val="Default"/>
        <w:jc w:val="both"/>
        <w:rPr>
          <w:sz w:val="22"/>
          <w:szCs w:val="22"/>
        </w:rPr>
      </w:pPr>
    </w:p>
    <w:p w14:paraId="09F123BA" w14:textId="77777777" w:rsidR="00395CAD" w:rsidRDefault="00395CAD" w:rsidP="00395CAD">
      <w:pPr>
        <w:pStyle w:val="Default"/>
        <w:jc w:val="both"/>
        <w:rPr>
          <w:sz w:val="22"/>
          <w:szCs w:val="22"/>
        </w:rPr>
      </w:pPr>
      <w:r w:rsidRPr="00754E6D">
        <w:rPr>
          <w:sz w:val="22"/>
          <w:szCs w:val="22"/>
        </w:rPr>
        <w:t>A portion of Government Lot 4, Section 7, Township 24 North, Range 5 East, Willamette Meridian, in King County,</w:t>
      </w:r>
      <w:r>
        <w:rPr>
          <w:sz w:val="22"/>
          <w:szCs w:val="22"/>
        </w:rPr>
        <w:t xml:space="preserve"> </w:t>
      </w:r>
      <w:r w:rsidRPr="00754E6D">
        <w:rPr>
          <w:sz w:val="22"/>
          <w:szCs w:val="22"/>
        </w:rPr>
        <w:t>Washington, and being more particularly described as follows:</w:t>
      </w:r>
    </w:p>
    <w:p w14:paraId="02F45570" w14:textId="77777777" w:rsidR="00395CAD" w:rsidRPr="00754E6D" w:rsidRDefault="00395CAD" w:rsidP="00395CAD">
      <w:pPr>
        <w:pStyle w:val="Default"/>
        <w:jc w:val="both"/>
        <w:rPr>
          <w:sz w:val="22"/>
          <w:szCs w:val="22"/>
        </w:rPr>
      </w:pPr>
    </w:p>
    <w:p w14:paraId="727E6C5F" w14:textId="77777777" w:rsidR="00395CAD" w:rsidRDefault="00395CAD" w:rsidP="00395CAD">
      <w:pPr>
        <w:pStyle w:val="Default"/>
        <w:jc w:val="both"/>
        <w:rPr>
          <w:sz w:val="22"/>
          <w:szCs w:val="22"/>
        </w:rPr>
      </w:pPr>
      <w:r w:rsidRPr="00754E6D">
        <w:rPr>
          <w:sz w:val="22"/>
          <w:szCs w:val="22"/>
        </w:rPr>
        <w:t>Commencing at a point on the South Line of said Government Lot 4 distant thereon North 89°56'52" West 826 feet from</w:t>
      </w:r>
      <w:r>
        <w:rPr>
          <w:sz w:val="22"/>
          <w:szCs w:val="22"/>
        </w:rPr>
        <w:t xml:space="preserve"> </w:t>
      </w:r>
      <w:r w:rsidRPr="00754E6D">
        <w:rPr>
          <w:sz w:val="22"/>
          <w:szCs w:val="22"/>
        </w:rPr>
        <w:t>the Southeast corner of said Lot;</w:t>
      </w:r>
      <w:r>
        <w:rPr>
          <w:sz w:val="22"/>
          <w:szCs w:val="22"/>
        </w:rPr>
        <w:t xml:space="preserve"> </w:t>
      </w:r>
      <w:r w:rsidRPr="00754E6D">
        <w:rPr>
          <w:sz w:val="22"/>
          <w:szCs w:val="22"/>
        </w:rPr>
        <w:t>Thence North 0°01'12" West 1,184.28 feet to the true point of beginning of the parcel to be described herein;</w:t>
      </w:r>
      <w:r>
        <w:rPr>
          <w:sz w:val="22"/>
          <w:szCs w:val="22"/>
        </w:rPr>
        <w:t xml:space="preserve"> </w:t>
      </w:r>
      <w:r w:rsidRPr="00754E6D">
        <w:rPr>
          <w:sz w:val="22"/>
          <w:szCs w:val="22"/>
        </w:rPr>
        <w:t>Thence from said true point of beginning South 0°01'12" East 587.48 feet to the Northerly margin of North Mercer Way;</w:t>
      </w:r>
      <w:r>
        <w:rPr>
          <w:sz w:val="22"/>
          <w:szCs w:val="22"/>
        </w:rPr>
        <w:t xml:space="preserve"> </w:t>
      </w:r>
      <w:r w:rsidRPr="00754E6D">
        <w:rPr>
          <w:sz w:val="22"/>
          <w:szCs w:val="22"/>
        </w:rPr>
        <w:t>Thence Northwesterly along said margin, from a tangent that bears North 52°25'13" West along the arc of a curve to the</w:t>
      </w:r>
      <w:r>
        <w:rPr>
          <w:sz w:val="22"/>
          <w:szCs w:val="22"/>
        </w:rPr>
        <w:t xml:space="preserve"> </w:t>
      </w:r>
      <w:r w:rsidRPr="00754E6D">
        <w:rPr>
          <w:sz w:val="22"/>
          <w:szCs w:val="22"/>
        </w:rPr>
        <w:t>left having a radius of 348.46 feet and a central angle of 6°35'12", an arc length of 40.06 feet; tangent to the preceding</w:t>
      </w:r>
      <w:r>
        <w:rPr>
          <w:sz w:val="22"/>
          <w:szCs w:val="22"/>
        </w:rPr>
        <w:t xml:space="preserve"> </w:t>
      </w:r>
      <w:r w:rsidRPr="00754E6D">
        <w:rPr>
          <w:sz w:val="22"/>
          <w:szCs w:val="22"/>
        </w:rPr>
        <w:t>curve North 59°00'25" West 90.10 feet to a point thereon;</w:t>
      </w:r>
      <w:r>
        <w:rPr>
          <w:sz w:val="22"/>
          <w:szCs w:val="22"/>
        </w:rPr>
        <w:t xml:space="preserve"> </w:t>
      </w:r>
      <w:r w:rsidRPr="00754E6D">
        <w:rPr>
          <w:sz w:val="22"/>
          <w:szCs w:val="22"/>
        </w:rPr>
        <w:t>Thence leaving said Northerly margin North 30°59'35" East 25.47 feet;</w:t>
      </w:r>
      <w:r>
        <w:rPr>
          <w:sz w:val="22"/>
          <w:szCs w:val="22"/>
        </w:rPr>
        <w:t xml:space="preserve"> </w:t>
      </w:r>
      <w:r w:rsidRPr="00754E6D">
        <w:rPr>
          <w:sz w:val="22"/>
          <w:szCs w:val="22"/>
        </w:rPr>
        <w:t>Thence tangent to the preceding course along the arc of a curve to the left having a radius of 309.00 feet and a central</w:t>
      </w:r>
      <w:r>
        <w:rPr>
          <w:sz w:val="22"/>
          <w:szCs w:val="22"/>
        </w:rPr>
        <w:t xml:space="preserve"> </w:t>
      </w:r>
      <w:r w:rsidRPr="00754E6D">
        <w:rPr>
          <w:sz w:val="22"/>
          <w:szCs w:val="22"/>
        </w:rPr>
        <w:t>angle of 31°00'47", an arc length of 167.26 feet;</w:t>
      </w:r>
      <w:r>
        <w:rPr>
          <w:sz w:val="22"/>
          <w:szCs w:val="22"/>
        </w:rPr>
        <w:t xml:space="preserve"> </w:t>
      </w:r>
      <w:r w:rsidRPr="00754E6D">
        <w:rPr>
          <w:sz w:val="22"/>
          <w:szCs w:val="22"/>
        </w:rPr>
        <w:t>Thence North 0°01'12" West 152.00 feet;</w:t>
      </w:r>
      <w:r>
        <w:rPr>
          <w:sz w:val="22"/>
          <w:szCs w:val="22"/>
        </w:rPr>
        <w:t xml:space="preserve"> </w:t>
      </w:r>
      <w:r w:rsidRPr="00754E6D">
        <w:rPr>
          <w:sz w:val="22"/>
          <w:szCs w:val="22"/>
        </w:rPr>
        <w:t>Thence tangent to the preceding course along the arc of a curve to the left having a radius of 739.00 feet and a central</w:t>
      </w:r>
      <w:r>
        <w:rPr>
          <w:sz w:val="22"/>
          <w:szCs w:val="22"/>
        </w:rPr>
        <w:t xml:space="preserve"> </w:t>
      </w:r>
      <w:r w:rsidRPr="00754E6D">
        <w:rPr>
          <w:sz w:val="22"/>
          <w:szCs w:val="22"/>
        </w:rPr>
        <w:t>angle of 14°32'05" an arc length of 187.47 feet;</w:t>
      </w:r>
      <w:r>
        <w:rPr>
          <w:sz w:val="22"/>
          <w:szCs w:val="22"/>
        </w:rPr>
        <w:t xml:space="preserve"> </w:t>
      </w:r>
      <w:r w:rsidRPr="00754E6D">
        <w:rPr>
          <w:sz w:val="22"/>
          <w:szCs w:val="22"/>
        </w:rPr>
        <w:t>Thence North 89°58'48" East 76.65 feet to the true point of beginning;</w:t>
      </w:r>
    </w:p>
    <w:p w14:paraId="77106BAD" w14:textId="77777777" w:rsidR="00395CAD" w:rsidRPr="00754E6D" w:rsidRDefault="00395CAD" w:rsidP="00395CAD">
      <w:pPr>
        <w:pStyle w:val="Default"/>
        <w:jc w:val="both"/>
        <w:rPr>
          <w:sz w:val="22"/>
          <w:szCs w:val="22"/>
        </w:rPr>
      </w:pPr>
    </w:p>
    <w:p w14:paraId="4BFFC3A8" w14:textId="77777777" w:rsidR="00395CAD" w:rsidRPr="00754E6D" w:rsidRDefault="00395CAD" w:rsidP="00395CAD">
      <w:pPr>
        <w:pStyle w:val="Default"/>
        <w:jc w:val="both"/>
        <w:rPr>
          <w:sz w:val="22"/>
          <w:szCs w:val="22"/>
        </w:rPr>
      </w:pPr>
      <w:r w:rsidRPr="00754E6D">
        <w:rPr>
          <w:sz w:val="22"/>
          <w:szCs w:val="22"/>
        </w:rPr>
        <w:t>Except that portion condemned in King County Superior Court cause number 79-2-03200-0 for SR 90.</w:t>
      </w:r>
    </w:p>
    <w:p w14:paraId="2E01EEF5" w14:textId="77777777" w:rsidR="00395CAD" w:rsidRDefault="00395CAD" w:rsidP="00395CAD">
      <w:pPr>
        <w:pStyle w:val="Default"/>
        <w:jc w:val="both"/>
        <w:rPr>
          <w:b/>
          <w:bCs/>
          <w:sz w:val="22"/>
          <w:szCs w:val="22"/>
        </w:rPr>
      </w:pPr>
    </w:p>
    <w:p w14:paraId="1B38E833" w14:textId="77777777" w:rsidR="00395CAD" w:rsidRPr="00754E6D" w:rsidRDefault="00395CAD" w:rsidP="00395CAD">
      <w:pPr>
        <w:pStyle w:val="Default"/>
        <w:jc w:val="both"/>
        <w:rPr>
          <w:b/>
          <w:bCs/>
          <w:sz w:val="22"/>
          <w:szCs w:val="22"/>
        </w:rPr>
      </w:pPr>
      <w:r w:rsidRPr="00754E6D">
        <w:rPr>
          <w:b/>
          <w:bCs/>
          <w:sz w:val="22"/>
          <w:szCs w:val="22"/>
        </w:rPr>
        <w:t>Parcel B:</w:t>
      </w:r>
    </w:p>
    <w:p w14:paraId="7130B308" w14:textId="77777777" w:rsidR="00395CAD" w:rsidRDefault="00395CAD" w:rsidP="00395CAD">
      <w:pPr>
        <w:pStyle w:val="Default"/>
        <w:jc w:val="both"/>
        <w:rPr>
          <w:sz w:val="22"/>
          <w:szCs w:val="22"/>
        </w:rPr>
      </w:pPr>
    </w:p>
    <w:p w14:paraId="7451372F" w14:textId="77777777" w:rsidR="00395CAD" w:rsidRDefault="00395CAD" w:rsidP="00395CAD">
      <w:pPr>
        <w:pStyle w:val="Default"/>
        <w:jc w:val="both"/>
        <w:rPr>
          <w:sz w:val="22"/>
          <w:szCs w:val="22"/>
        </w:rPr>
      </w:pPr>
      <w:r w:rsidRPr="00754E6D">
        <w:rPr>
          <w:sz w:val="22"/>
          <w:szCs w:val="22"/>
        </w:rPr>
        <w:t>Lot 5, Carrigan Court, according to the plat thereof recorded in Volume 172 of Plats, Pages 86 through 89, in King County,</w:t>
      </w:r>
      <w:r>
        <w:rPr>
          <w:sz w:val="22"/>
          <w:szCs w:val="22"/>
        </w:rPr>
        <w:t xml:space="preserve"> </w:t>
      </w:r>
      <w:r w:rsidRPr="00754E6D">
        <w:rPr>
          <w:sz w:val="22"/>
          <w:szCs w:val="22"/>
        </w:rPr>
        <w:t>Washington;</w:t>
      </w:r>
    </w:p>
    <w:p w14:paraId="6ABEFAE3" w14:textId="77777777" w:rsidR="00395CAD" w:rsidRPr="00754E6D" w:rsidRDefault="00395CAD" w:rsidP="00395CAD">
      <w:pPr>
        <w:pStyle w:val="Default"/>
        <w:jc w:val="both"/>
        <w:rPr>
          <w:sz w:val="22"/>
          <w:szCs w:val="22"/>
        </w:rPr>
      </w:pPr>
    </w:p>
    <w:p w14:paraId="3BABB733" w14:textId="77777777" w:rsidR="00395CAD" w:rsidRPr="00754E6D" w:rsidRDefault="00395CAD" w:rsidP="00395CAD">
      <w:pPr>
        <w:pStyle w:val="Default"/>
        <w:jc w:val="both"/>
        <w:rPr>
          <w:sz w:val="22"/>
          <w:szCs w:val="22"/>
        </w:rPr>
      </w:pPr>
      <w:r w:rsidRPr="00754E6D">
        <w:rPr>
          <w:sz w:val="22"/>
          <w:szCs w:val="22"/>
        </w:rPr>
        <w:t>Together with an undivided interest in Tract A of said plat.</w:t>
      </w:r>
    </w:p>
    <w:p w14:paraId="459FE61C" w14:textId="77777777" w:rsidR="00395CAD" w:rsidRDefault="00395CAD" w:rsidP="00395CAD">
      <w:pPr>
        <w:pStyle w:val="Default"/>
        <w:jc w:val="both"/>
        <w:rPr>
          <w:b/>
          <w:bCs/>
          <w:sz w:val="22"/>
          <w:szCs w:val="22"/>
        </w:rPr>
      </w:pPr>
    </w:p>
    <w:p w14:paraId="224B9E0F" w14:textId="77777777" w:rsidR="00395CAD" w:rsidRPr="00754E6D" w:rsidRDefault="00395CAD" w:rsidP="00395CAD">
      <w:pPr>
        <w:pStyle w:val="Default"/>
        <w:jc w:val="both"/>
        <w:rPr>
          <w:b/>
          <w:bCs/>
          <w:sz w:val="22"/>
          <w:szCs w:val="22"/>
        </w:rPr>
      </w:pPr>
      <w:r w:rsidRPr="00754E6D">
        <w:rPr>
          <w:b/>
          <w:bCs/>
          <w:sz w:val="22"/>
          <w:szCs w:val="22"/>
        </w:rPr>
        <w:t>Parcel C:</w:t>
      </w:r>
    </w:p>
    <w:p w14:paraId="49FB6FC7" w14:textId="77777777" w:rsidR="00395CAD" w:rsidRDefault="00395CAD" w:rsidP="00395CAD">
      <w:pPr>
        <w:pStyle w:val="Default"/>
        <w:jc w:val="both"/>
        <w:rPr>
          <w:sz w:val="22"/>
          <w:szCs w:val="22"/>
        </w:rPr>
      </w:pPr>
    </w:p>
    <w:p w14:paraId="4DFC0653" w14:textId="77777777" w:rsidR="00395CAD" w:rsidRPr="00754E6D" w:rsidRDefault="00395CAD" w:rsidP="00395CAD">
      <w:pPr>
        <w:pStyle w:val="Default"/>
        <w:jc w:val="both"/>
        <w:rPr>
          <w:sz w:val="22"/>
          <w:szCs w:val="22"/>
        </w:rPr>
      </w:pPr>
      <w:r w:rsidRPr="00754E6D">
        <w:rPr>
          <w:sz w:val="22"/>
          <w:szCs w:val="22"/>
        </w:rPr>
        <w:t>That portion of Government Lot 4, Section 7, Township 24 North, Range 5 East, W.M., In King County Washington,</w:t>
      </w:r>
      <w:r>
        <w:rPr>
          <w:sz w:val="22"/>
          <w:szCs w:val="22"/>
        </w:rPr>
        <w:t xml:space="preserve"> </w:t>
      </w:r>
      <w:r w:rsidRPr="00754E6D">
        <w:rPr>
          <w:sz w:val="22"/>
          <w:szCs w:val="22"/>
        </w:rPr>
        <w:t>described as follows:</w:t>
      </w:r>
    </w:p>
    <w:p w14:paraId="588B809B" w14:textId="77777777" w:rsidR="00395CAD" w:rsidRDefault="00395CAD" w:rsidP="00395CAD">
      <w:pPr>
        <w:pStyle w:val="Default"/>
        <w:jc w:val="both"/>
        <w:rPr>
          <w:sz w:val="22"/>
          <w:szCs w:val="22"/>
        </w:rPr>
      </w:pPr>
    </w:p>
    <w:p w14:paraId="7AD1AE12" w14:textId="77777777" w:rsidR="00395CAD" w:rsidRDefault="00395CAD" w:rsidP="00395CAD">
      <w:pPr>
        <w:pStyle w:val="Default"/>
        <w:jc w:val="both"/>
        <w:rPr>
          <w:sz w:val="22"/>
          <w:szCs w:val="22"/>
        </w:rPr>
      </w:pPr>
      <w:r w:rsidRPr="00754E6D">
        <w:rPr>
          <w:sz w:val="22"/>
          <w:szCs w:val="22"/>
        </w:rPr>
        <w:t>Beginning at a point North 89°57'00" West, 596.00 feet and North 875.00 feet from the Southeast corner of said</w:t>
      </w:r>
      <w:r>
        <w:rPr>
          <w:sz w:val="22"/>
          <w:szCs w:val="22"/>
        </w:rPr>
        <w:t xml:space="preserve"> </w:t>
      </w:r>
      <w:r w:rsidRPr="00754E6D">
        <w:rPr>
          <w:sz w:val="22"/>
          <w:szCs w:val="22"/>
        </w:rPr>
        <w:t>Government Lot 4;</w:t>
      </w:r>
      <w:r>
        <w:rPr>
          <w:sz w:val="22"/>
          <w:szCs w:val="22"/>
        </w:rPr>
        <w:t xml:space="preserve"> </w:t>
      </w:r>
      <w:r w:rsidRPr="00754E6D">
        <w:rPr>
          <w:sz w:val="22"/>
          <w:szCs w:val="22"/>
        </w:rPr>
        <w:t>Thence North 01°14'30" East, 215.96 feet;</w:t>
      </w:r>
      <w:r>
        <w:rPr>
          <w:sz w:val="22"/>
          <w:szCs w:val="22"/>
        </w:rPr>
        <w:t xml:space="preserve"> </w:t>
      </w:r>
      <w:r w:rsidRPr="00754E6D">
        <w:rPr>
          <w:sz w:val="22"/>
          <w:szCs w:val="22"/>
        </w:rPr>
        <w:t>Thence North 88°42'30" West, 100.00 feet to the true point of the beginning;</w:t>
      </w:r>
      <w:r>
        <w:rPr>
          <w:sz w:val="22"/>
          <w:szCs w:val="22"/>
        </w:rPr>
        <w:t xml:space="preserve"> </w:t>
      </w:r>
      <w:r w:rsidRPr="00754E6D">
        <w:rPr>
          <w:sz w:val="22"/>
          <w:szCs w:val="22"/>
        </w:rPr>
        <w:t>Thence North 88°42'30" West, 100.00 feet;</w:t>
      </w:r>
      <w:r>
        <w:rPr>
          <w:sz w:val="22"/>
          <w:szCs w:val="22"/>
        </w:rPr>
        <w:t xml:space="preserve"> </w:t>
      </w:r>
      <w:r w:rsidRPr="00754E6D">
        <w:rPr>
          <w:sz w:val="22"/>
          <w:szCs w:val="22"/>
        </w:rPr>
        <w:t>Thence South 01°14'30" West, 130.00 feet;</w:t>
      </w:r>
      <w:r>
        <w:rPr>
          <w:sz w:val="22"/>
          <w:szCs w:val="22"/>
        </w:rPr>
        <w:t xml:space="preserve"> </w:t>
      </w:r>
      <w:r w:rsidRPr="00754E6D">
        <w:rPr>
          <w:sz w:val="22"/>
          <w:szCs w:val="22"/>
        </w:rPr>
        <w:t>Thence South 88°42'30" East, 100.00 feet;</w:t>
      </w:r>
      <w:r>
        <w:rPr>
          <w:sz w:val="22"/>
          <w:szCs w:val="22"/>
        </w:rPr>
        <w:t xml:space="preserve"> </w:t>
      </w:r>
      <w:r w:rsidRPr="00754E6D">
        <w:rPr>
          <w:sz w:val="22"/>
          <w:szCs w:val="22"/>
        </w:rPr>
        <w:t>Thence North 01°14'30" East, 130.00 feet to the true point of the beginning;</w:t>
      </w:r>
    </w:p>
    <w:p w14:paraId="590FDABB" w14:textId="77777777" w:rsidR="00395CAD" w:rsidRPr="00754E6D" w:rsidRDefault="00395CAD" w:rsidP="00395CAD">
      <w:pPr>
        <w:pStyle w:val="Default"/>
        <w:jc w:val="both"/>
        <w:rPr>
          <w:sz w:val="22"/>
          <w:szCs w:val="22"/>
        </w:rPr>
      </w:pPr>
    </w:p>
    <w:p w14:paraId="50470AE1" w14:textId="77777777" w:rsidR="00395CAD" w:rsidRDefault="00395CAD" w:rsidP="00395CAD">
      <w:pPr>
        <w:pStyle w:val="Default"/>
        <w:jc w:val="both"/>
        <w:rPr>
          <w:sz w:val="22"/>
          <w:szCs w:val="22"/>
        </w:rPr>
      </w:pPr>
      <w:r w:rsidRPr="00754E6D">
        <w:rPr>
          <w:sz w:val="22"/>
          <w:szCs w:val="22"/>
        </w:rPr>
        <w:t>(Also known as Lot A-2, City of Mercer Island Lot Line Revision Number 92-1322, recorded under Recording Number</w:t>
      </w:r>
      <w:r>
        <w:rPr>
          <w:sz w:val="22"/>
          <w:szCs w:val="22"/>
        </w:rPr>
        <w:t xml:space="preserve"> </w:t>
      </w:r>
      <w:r w:rsidRPr="00754E6D">
        <w:rPr>
          <w:sz w:val="22"/>
          <w:szCs w:val="22"/>
        </w:rPr>
        <w:t>9209179001, in King County, Washington)</w:t>
      </w:r>
    </w:p>
    <w:p w14:paraId="50793680" w14:textId="77777777" w:rsidR="00395CAD" w:rsidRPr="00754E6D" w:rsidRDefault="00395CAD" w:rsidP="00395CAD">
      <w:pPr>
        <w:pStyle w:val="Default"/>
        <w:jc w:val="both"/>
        <w:rPr>
          <w:sz w:val="22"/>
          <w:szCs w:val="22"/>
        </w:rPr>
      </w:pPr>
    </w:p>
    <w:p w14:paraId="552CA165" w14:textId="77777777" w:rsidR="00395CAD" w:rsidRDefault="00395CAD" w:rsidP="00395CAD">
      <w:pPr>
        <w:pStyle w:val="Default"/>
        <w:jc w:val="both"/>
        <w:rPr>
          <w:sz w:val="22"/>
          <w:szCs w:val="22"/>
        </w:rPr>
      </w:pPr>
      <w:r w:rsidRPr="00754E6D">
        <w:rPr>
          <w:sz w:val="22"/>
          <w:szCs w:val="22"/>
        </w:rPr>
        <w:lastRenderedPageBreak/>
        <w:t>(Also known as a portion of Lot 44, Lakemont Addition, according to the unrecorded plat thereof, in King County,</w:t>
      </w:r>
      <w:r>
        <w:rPr>
          <w:sz w:val="22"/>
          <w:szCs w:val="22"/>
        </w:rPr>
        <w:t xml:space="preserve"> </w:t>
      </w:r>
      <w:r w:rsidRPr="00754E6D">
        <w:rPr>
          <w:sz w:val="22"/>
          <w:szCs w:val="22"/>
        </w:rPr>
        <w:t>Washington)</w:t>
      </w:r>
    </w:p>
    <w:p w14:paraId="2C3871D0" w14:textId="77777777" w:rsidR="00395CAD" w:rsidRPr="00754E6D" w:rsidRDefault="00395CAD" w:rsidP="00395CAD">
      <w:pPr>
        <w:pStyle w:val="Default"/>
        <w:jc w:val="both"/>
        <w:rPr>
          <w:sz w:val="22"/>
          <w:szCs w:val="22"/>
        </w:rPr>
      </w:pPr>
    </w:p>
    <w:p w14:paraId="0C731567" w14:textId="77777777" w:rsidR="00395CAD" w:rsidRDefault="00395CAD" w:rsidP="00395CAD">
      <w:pPr>
        <w:pStyle w:val="Default"/>
        <w:jc w:val="both"/>
        <w:rPr>
          <w:sz w:val="22"/>
          <w:szCs w:val="22"/>
        </w:rPr>
      </w:pPr>
      <w:r w:rsidRPr="00754E6D">
        <w:rPr>
          <w:sz w:val="22"/>
          <w:szCs w:val="22"/>
        </w:rPr>
        <w:t>Together with easement for road and utility as shown on the face of said Lot Line Revision.</w:t>
      </w:r>
    </w:p>
    <w:p w14:paraId="3608C5EB" w14:textId="77777777" w:rsidR="00395CAD" w:rsidRPr="00754E6D" w:rsidRDefault="00395CAD" w:rsidP="00395CAD">
      <w:pPr>
        <w:pStyle w:val="Default"/>
        <w:jc w:val="both"/>
        <w:rPr>
          <w:sz w:val="22"/>
          <w:szCs w:val="22"/>
        </w:rPr>
      </w:pPr>
    </w:p>
    <w:p w14:paraId="099D9660" w14:textId="77777777" w:rsidR="00395CAD" w:rsidRPr="00754E6D" w:rsidRDefault="00395CAD" w:rsidP="00395CAD">
      <w:pPr>
        <w:pStyle w:val="Default"/>
        <w:jc w:val="both"/>
        <w:rPr>
          <w:b/>
          <w:bCs/>
          <w:sz w:val="22"/>
          <w:szCs w:val="22"/>
        </w:rPr>
      </w:pPr>
      <w:r w:rsidRPr="00754E6D">
        <w:rPr>
          <w:b/>
          <w:bCs/>
          <w:sz w:val="22"/>
          <w:szCs w:val="22"/>
        </w:rPr>
        <w:t>Parcel D:</w:t>
      </w:r>
    </w:p>
    <w:p w14:paraId="7D9E97B8" w14:textId="77777777" w:rsidR="00395CAD" w:rsidRDefault="00395CAD" w:rsidP="00395CAD">
      <w:pPr>
        <w:pStyle w:val="Default"/>
        <w:jc w:val="both"/>
        <w:rPr>
          <w:sz w:val="22"/>
          <w:szCs w:val="22"/>
        </w:rPr>
      </w:pPr>
    </w:p>
    <w:p w14:paraId="482F6C8C" w14:textId="77777777" w:rsidR="00395CAD" w:rsidRDefault="00395CAD" w:rsidP="00395CAD">
      <w:pPr>
        <w:pStyle w:val="Default"/>
        <w:jc w:val="both"/>
        <w:rPr>
          <w:sz w:val="22"/>
          <w:szCs w:val="22"/>
        </w:rPr>
      </w:pPr>
      <w:r w:rsidRPr="00754E6D">
        <w:rPr>
          <w:sz w:val="22"/>
          <w:szCs w:val="22"/>
        </w:rPr>
        <w:t>That portion of Government Lot 4, Section 7, Township 24 North, Range 5 East, W.M., in King County, Washington,</w:t>
      </w:r>
      <w:r>
        <w:rPr>
          <w:sz w:val="22"/>
          <w:szCs w:val="22"/>
        </w:rPr>
        <w:t xml:space="preserve"> </w:t>
      </w:r>
      <w:r w:rsidRPr="00754E6D">
        <w:rPr>
          <w:sz w:val="22"/>
          <w:szCs w:val="22"/>
        </w:rPr>
        <w:t>described as follows:</w:t>
      </w:r>
    </w:p>
    <w:p w14:paraId="5E6416B1" w14:textId="77777777" w:rsidR="00395CAD" w:rsidRPr="00754E6D" w:rsidRDefault="00395CAD" w:rsidP="00395CAD">
      <w:pPr>
        <w:pStyle w:val="Default"/>
        <w:jc w:val="both"/>
        <w:rPr>
          <w:sz w:val="22"/>
          <w:szCs w:val="22"/>
        </w:rPr>
      </w:pPr>
    </w:p>
    <w:p w14:paraId="40C76A5A" w14:textId="77777777" w:rsidR="00395CAD" w:rsidRDefault="00395CAD" w:rsidP="00395CAD">
      <w:pPr>
        <w:pStyle w:val="Default"/>
        <w:jc w:val="both"/>
        <w:rPr>
          <w:sz w:val="22"/>
          <w:szCs w:val="22"/>
        </w:rPr>
      </w:pPr>
      <w:r w:rsidRPr="00754E6D">
        <w:rPr>
          <w:sz w:val="22"/>
          <w:szCs w:val="22"/>
        </w:rPr>
        <w:t>Beginning at a point North 89°57'00” West 596.00 feet and North 875.00 feet from the Southeast corner of said</w:t>
      </w:r>
      <w:r>
        <w:rPr>
          <w:sz w:val="22"/>
          <w:szCs w:val="22"/>
        </w:rPr>
        <w:t xml:space="preserve"> </w:t>
      </w:r>
      <w:r w:rsidRPr="00754E6D">
        <w:rPr>
          <w:sz w:val="22"/>
          <w:szCs w:val="22"/>
        </w:rPr>
        <w:t>Government Lot 4;</w:t>
      </w:r>
      <w:r>
        <w:rPr>
          <w:sz w:val="22"/>
          <w:szCs w:val="22"/>
        </w:rPr>
        <w:t xml:space="preserve"> </w:t>
      </w:r>
      <w:r w:rsidRPr="00754E6D">
        <w:rPr>
          <w:sz w:val="22"/>
          <w:szCs w:val="22"/>
        </w:rPr>
        <w:t>Thence North 01°14'30” East 215.96 feet;</w:t>
      </w:r>
      <w:r>
        <w:rPr>
          <w:sz w:val="22"/>
          <w:szCs w:val="22"/>
        </w:rPr>
        <w:t xml:space="preserve"> </w:t>
      </w:r>
      <w:r w:rsidRPr="00754E6D">
        <w:rPr>
          <w:sz w:val="22"/>
          <w:szCs w:val="22"/>
        </w:rPr>
        <w:t>Thence North 8B°42'30" West 200.00 feet to the true point of beginning;</w:t>
      </w:r>
      <w:r>
        <w:rPr>
          <w:sz w:val="22"/>
          <w:szCs w:val="22"/>
        </w:rPr>
        <w:t xml:space="preserve"> </w:t>
      </w:r>
      <w:r w:rsidRPr="00754E6D">
        <w:rPr>
          <w:sz w:val="22"/>
          <w:szCs w:val="22"/>
        </w:rPr>
        <w:t>Thence North 88°42'30" West 29.97 feet;</w:t>
      </w:r>
      <w:r>
        <w:rPr>
          <w:sz w:val="22"/>
          <w:szCs w:val="22"/>
        </w:rPr>
        <w:t xml:space="preserve"> </w:t>
      </w:r>
      <w:r w:rsidRPr="00754E6D">
        <w:rPr>
          <w:sz w:val="22"/>
          <w:szCs w:val="22"/>
        </w:rPr>
        <w:t>Thence South 01°14'30" West 130.00 feet;</w:t>
      </w:r>
      <w:r>
        <w:rPr>
          <w:sz w:val="22"/>
          <w:szCs w:val="22"/>
        </w:rPr>
        <w:t xml:space="preserve"> </w:t>
      </w:r>
      <w:r w:rsidRPr="00754E6D">
        <w:rPr>
          <w:sz w:val="22"/>
          <w:szCs w:val="22"/>
        </w:rPr>
        <w:t>Thence South 88°42'30” East 29.97 feet;</w:t>
      </w:r>
      <w:r>
        <w:rPr>
          <w:sz w:val="22"/>
          <w:szCs w:val="22"/>
        </w:rPr>
        <w:t xml:space="preserve"> </w:t>
      </w:r>
      <w:r w:rsidRPr="00754E6D">
        <w:rPr>
          <w:sz w:val="22"/>
          <w:szCs w:val="22"/>
        </w:rPr>
        <w:t>Thence North 01°14'30” East 130.00 feet to the true point of beginning.</w:t>
      </w:r>
    </w:p>
    <w:p w14:paraId="3D47E7AC" w14:textId="77777777" w:rsidR="00395CAD" w:rsidRDefault="00395CAD" w:rsidP="00395CAD">
      <w:pPr>
        <w:pStyle w:val="Default"/>
        <w:jc w:val="both"/>
        <w:rPr>
          <w:sz w:val="22"/>
          <w:szCs w:val="22"/>
        </w:rPr>
      </w:pPr>
    </w:p>
    <w:p w14:paraId="0A8F7752" w14:textId="77777777" w:rsidR="00395CAD" w:rsidRDefault="00395CAD" w:rsidP="00395CAD">
      <w:pPr>
        <w:pStyle w:val="Default"/>
        <w:jc w:val="both"/>
        <w:rPr>
          <w:sz w:val="22"/>
          <w:szCs w:val="22"/>
        </w:rPr>
      </w:pPr>
    </w:p>
    <w:p w14:paraId="43777768" w14:textId="70672446" w:rsidR="00EF7EF8" w:rsidRDefault="00EF7EF8" w:rsidP="00395CAD">
      <w:pPr>
        <w:ind w:left="-5" w:right="35"/>
      </w:pPr>
    </w:p>
    <w:sectPr w:rsidR="00EF7EF8" w:rsidSect="00427E75">
      <w:footerReference w:type="default" r:id="rId7"/>
      <w:footnotePr>
        <w:numFmt w:val="lowerLetter"/>
      </w:footnotePr>
      <w:endnotePr>
        <w:numFmt w:val="lowerLetter"/>
      </w:endnotePr>
      <w:pgSz w:w="12240" w:h="15840"/>
      <w:pgMar w:top="1260" w:right="1512" w:bottom="1440" w:left="1512" w:header="144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C0243" w14:textId="77777777" w:rsidR="00DE61AC" w:rsidRDefault="00DE61AC">
      <w:r>
        <w:separator/>
      </w:r>
    </w:p>
  </w:endnote>
  <w:endnote w:type="continuationSeparator" w:id="0">
    <w:p w14:paraId="63263F8F" w14:textId="77777777" w:rsidR="00DE61AC" w:rsidRDefault="00DE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CDCC" w14:textId="77777777" w:rsidR="00DE61AC" w:rsidRPr="00D66007" w:rsidRDefault="00DE61AC">
    <w:pPr>
      <w:pStyle w:val="Footer"/>
      <w:tabs>
        <w:tab w:val="center" w:pos="4608"/>
      </w:tabs>
      <w:rPr>
        <w:sz w:val="16"/>
        <w:szCs w:val="16"/>
      </w:rPr>
    </w:pPr>
    <w:r>
      <w:tab/>
    </w:r>
    <w:r w:rsidRPr="00D66007">
      <w:rPr>
        <w:sz w:val="16"/>
        <w:szCs w:val="16"/>
      </w:rPr>
      <w:t xml:space="preserve">Page </w:t>
    </w:r>
    <w:r w:rsidRPr="00D66007">
      <w:rPr>
        <w:sz w:val="16"/>
        <w:szCs w:val="16"/>
      </w:rPr>
      <w:fldChar w:fldCharType="begin"/>
    </w:r>
    <w:r w:rsidRPr="00D66007">
      <w:rPr>
        <w:sz w:val="16"/>
        <w:szCs w:val="16"/>
      </w:rPr>
      <w:instrText xml:space="preserve"> PAGE </w:instrText>
    </w:r>
    <w:r w:rsidRPr="00D66007">
      <w:rPr>
        <w:sz w:val="16"/>
        <w:szCs w:val="16"/>
      </w:rPr>
      <w:fldChar w:fldCharType="separate"/>
    </w:r>
    <w:r w:rsidR="00F43BCE" w:rsidRPr="00D66007">
      <w:rPr>
        <w:noProof/>
        <w:sz w:val="16"/>
        <w:szCs w:val="16"/>
      </w:rPr>
      <w:t>3</w:t>
    </w:r>
    <w:r w:rsidRPr="00D66007">
      <w:rPr>
        <w:sz w:val="16"/>
        <w:szCs w:val="16"/>
      </w:rPr>
      <w:fldChar w:fldCharType="end"/>
    </w:r>
    <w:r w:rsidRPr="00D66007">
      <w:rPr>
        <w:sz w:val="16"/>
        <w:szCs w:val="16"/>
      </w:rPr>
      <w:t xml:space="preserve"> of </w:t>
    </w:r>
    <w:r w:rsidRPr="00D66007">
      <w:rPr>
        <w:sz w:val="16"/>
        <w:szCs w:val="16"/>
      </w:rPr>
      <w:fldChar w:fldCharType="begin"/>
    </w:r>
    <w:r w:rsidRPr="00D66007">
      <w:rPr>
        <w:sz w:val="16"/>
        <w:szCs w:val="16"/>
      </w:rPr>
      <w:instrText xml:space="preserve"> NUMPAGES </w:instrText>
    </w:r>
    <w:r w:rsidRPr="00D66007">
      <w:rPr>
        <w:sz w:val="16"/>
        <w:szCs w:val="16"/>
      </w:rPr>
      <w:fldChar w:fldCharType="separate"/>
    </w:r>
    <w:r w:rsidR="00F43BCE" w:rsidRPr="00D66007">
      <w:rPr>
        <w:noProof/>
        <w:sz w:val="16"/>
        <w:szCs w:val="16"/>
      </w:rPr>
      <w:t>10</w:t>
    </w:r>
    <w:r w:rsidRPr="00D6600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CDAF3" w14:textId="77777777" w:rsidR="00DE61AC" w:rsidRDefault="00DE61AC">
      <w:r>
        <w:separator/>
      </w:r>
    </w:p>
  </w:footnote>
  <w:footnote w:type="continuationSeparator" w:id="0">
    <w:p w14:paraId="0B44FDD6" w14:textId="77777777" w:rsidR="00DE61AC" w:rsidRDefault="00DE6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6677"/>
    <w:multiLevelType w:val="hybridMultilevel"/>
    <w:tmpl w:val="5EDEC4A0"/>
    <w:lvl w:ilvl="0" w:tplc="2640C6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319"/>
    <w:multiLevelType w:val="hybridMultilevel"/>
    <w:tmpl w:val="FE50FDEE"/>
    <w:lvl w:ilvl="0" w:tplc="46B057AE">
      <w:start w:val="1"/>
      <w:numFmt w:val="decimal"/>
      <w:lvlText w:val="%1."/>
      <w:lvlJc w:val="left"/>
      <w:pPr>
        <w:tabs>
          <w:tab w:val="num" w:pos="1080"/>
        </w:tabs>
        <w:ind w:left="1080" w:hanging="720"/>
      </w:pPr>
      <w:rPr>
        <w:rFonts w:hint="default"/>
      </w:rPr>
    </w:lvl>
    <w:lvl w:ilvl="1" w:tplc="54C6B5F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B23A9C"/>
    <w:multiLevelType w:val="hybridMultilevel"/>
    <w:tmpl w:val="A8009EF2"/>
    <w:lvl w:ilvl="0" w:tplc="418E568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4B21045F"/>
    <w:multiLevelType w:val="hybridMultilevel"/>
    <w:tmpl w:val="57ACB708"/>
    <w:lvl w:ilvl="0" w:tplc="473C56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187B71"/>
    <w:multiLevelType w:val="hybridMultilevel"/>
    <w:tmpl w:val="EB1AC558"/>
    <w:lvl w:ilvl="0" w:tplc="013CD38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3573803">
    <w:abstractNumId w:val="1"/>
  </w:num>
  <w:num w:numId="2" w16cid:durableId="972173731">
    <w:abstractNumId w:val="2"/>
  </w:num>
  <w:num w:numId="3" w16cid:durableId="1713966648">
    <w:abstractNumId w:val="3"/>
  </w:num>
  <w:num w:numId="4" w16cid:durableId="1015350664">
    <w:abstractNumId w:val="0"/>
  </w:num>
  <w:num w:numId="5" w16cid:durableId="2087527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B1"/>
    <w:rsid w:val="000C59E7"/>
    <w:rsid w:val="00101C08"/>
    <w:rsid w:val="00104EBD"/>
    <w:rsid w:val="00137686"/>
    <w:rsid w:val="00163DE8"/>
    <w:rsid w:val="00196004"/>
    <w:rsid w:val="002122BB"/>
    <w:rsid w:val="00233C43"/>
    <w:rsid w:val="00251CD8"/>
    <w:rsid w:val="00287514"/>
    <w:rsid w:val="0033414C"/>
    <w:rsid w:val="00395CAD"/>
    <w:rsid w:val="003E26DF"/>
    <w:rsid w:val="003E50C3"/>
    <w:rsid w:val="0041426C"/>
    <w:rsid w:val="00427E75"/>
    <w:rsid w:val="004E4523"/>
    <w:rsid w:val="005106E4"/>
    <w:rsid w:val="005310B1"/>
    <w:rsid w:val="005C5611"/>
    <w:rsid w:val="005E64B1"/>
    <w:rsid w:val="00632BF2"/>
    <w:rsid w:val="00667611"/>
    <w:rsid w:val="006A17BB"/>
    <w:rsid w:val="006C5B39"/>
    <w:rsid w:val="006D50C5"/>
    <w:rsid w:val="0080089E"/>
    <w:rsid w:val="00841181"/>
    <w:rsid w:val="00872238"/>
    <w:rsid w:val="00875B5A"/>
    <w:rsid w:val="00895C5E"/>
    <w:rsid w:val="00943E8D"/>
    <w:rsid w:val="00982537"/>
    <w:rsid w:val="009954C8"/>
    <w:rsid w:val="009D29A6"/>
    <w:rsid w:val="00A6290B"/>
    <w:rsid w:val="00A67165"/>
    <w:rsid w:val="00A672EB"/>
    <w:rsid w:val="00B106F0"/>
    <w:rsid w:val="00B7304E"/>
    <w:rsid w:val="00B74B2B"/>
    <w:rsid w:val="00BB6D82"/>
    <w:rsid w:val="00BD4D21"/>
    <w:rsid w:val="00C61434"/>
    <w:rsid w:val="00D66007"/>
    <w:rsid w:val="00DE50A8"/>
    <w:rsid w:val="00DE61AC"/>
    <w:rsid w:val="00E10F6E"/>
    <w:rsid w:val="00E1304A"/>
    <w:rsid w:val="00E747AC"/>
    <w:rsid w:val="00E8435E"/>
    <w:rsid w:val="00EF77A4"/>
    <w:rsid w:val="00EF7EF8"/>
    <w:rsid w:val="00F4083F"/>
    <w:rsid w:val="00F43BCE"/>
    <w:rsid w:val="00F5704F"/>
    <w:rsid w:val="00FA0015"/>
    <w:rsid w:val="00FC2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6B110"/>
  <w15:docId w15:val="{E50C3E6F-AA6B-447D-820E-3D443BCC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Univers" w:hAnsi="Univers"/>
      <w:b/>
      <w:bCs/>
      <w:sz w:val="22"/>
      <w:szCs w:val="24"/>
      <w:u w:val="single"/>
    </w:rPr>
  </w:style>
  <w:style w:type="paragraph" w:styleId="Heading2">
    <w:name w:val="heading 2"/>
    <w:basedOn w:val="Normal"/>
    <w:next w:val="Normal"/>
    <w:qFormat/>
    <w:pPr>
      <w:keepNext/>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1"/>
    </w:pPr>
    <w:rPr>
      <w:rFonts w:ascii="CG Times" w:hAnsi="CG Times"/>
      <w:b/>
      <w:bCs/>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4950"/>
        <w:tab w:val="left" w:pos="5040"/>
        <w:tab w:val="left" w:pos="5760"/>
        <w:tab w:val="left" w:pos="6480"/>
        <w:tab w:val="left" w:pos="7200"/>
        <w:tab w:val="left" w:pos="7920"/>
        <w:tab w:val="left" w:pos="8640"/>
      </w:tabs>
      <w:ind w:left="4320"/>
      <w:jc w:val="both"/>
    </w:pPr>
    <w:rPr>
      <w:rFonts w:ascii="CG Times" w:hAnsi="CG Times"/>
      <w:sz w:val="18"/>
    </w:rPr>
  </w:style>
  <w:style w:type="character" w:customStyle="1" w:styleId="DefaultPar1">
    <w:name w:val="Default Par1"/>
    <w:rPr>
      <w:rFonts w:ascii="Univers" w:hAnsi="Univers"/>
      <w:sz w:val="20"/>
    </w:rPr>
  </w:style>
  <w:style w:type="character" w:customStyle="1" w:styleId="DefaultPara">
    <w:name w:val="Default Para"/>
  </w:style>
  <w:style w:type="character" w:customStyle="1" w:styleId="FootnoteRef">
    <w:name w:val="Footnote Ref"/>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Univers" w:hAnsi="Univers"/>
      <w:b/>
      <w:bCs/>
      <w:sz w:val="22"/>
      <w:szCs w:val="24"/>
      <w:u w:val="single"/>
    </w:rPr>
  </w:style>
  <w:style w:type="paragraph" w:styleId="BodyText">
    <w:name w:val="Body Text"/>
    <w:basedOn w:val="Normal"/>
    <w:link w:val="BodyTextChar"/>
    <w:pPr>
      <w:jc w:val="both"/>
    </w:pPr>
    <w:rPr>
      <w:rFonts w:ascii="Univers" w:hAnsi="Univers"/>
      <w:sz w:val="22"/>
      <w:szCs w:val="24"/>
    </w:rPr>
  </w:style>
  <w:style w:type="character" w:styleId="FollowedHyperlink">
    <w:name w:val="FollowedHyperlink"/>
    <w:basedOn w:val="DefaultParagraphFont"/>
    <w:rsid w:val="00E747AC"/>
    <w:rPr>
      <w:color w:val="800080"/>
      <w:u w:val="single"/>
    </w:rPr>
  </w:style>
  <w:style w:type="character" w:customStyle="1" w:styleId="BodyTextChar">
    <w:name w:val="Body Text Char"/>
    <w:link w:val="BodyText"/>
    <w:rsid w:val="00233C43"/>
    <w:rPr>
      <w:rFonts w:ascii="Univers" w:hAnsi="Univers"/>
      <w:sz w:val="22"/>
      <w:szCs w:val="24"/>
    </w:rPr>
  </w:style>
  <w:style w:type="paragraph" w:customStyle="1" w:styleId="Default">
    <w:name w:val="Default"/>
    <w:rsid w:val="00395CAD"/>
    <w:pPr>
      <w:autoSpaceDE w:val="0"/>
      <w:autoSpaceDN w:val="0"/>
      <w:adjustRightInd w:val="0"/>
    </w:pPr>
    <w:rPr>
      <w:rFonts w:eastAsiaTheme="minorHAnsi"/>
      <w:color w:val="000000"/>
      <w:sz w:val="24"/>
      <w:szCs w:val="24"/>
    </w:rPr>
  </w:style>
  <w:style w:type="paragraph" w:styleId="PlainText">
    <w:name w:val="Plain Text"/>
    <w:basedOn w:val="Normal"/>
    <w:link w:val="PlainTextChar"/>
    <w:rsid w:val="00395CAD"/>
    <w:pPr>
      <w:autoSpaceDE w:val="0"/>
      <w:autoSpaceDN w:val="0"/>
    </w:pPr>
    <w:rPr>
      <w:rFonts w:ascii="Courier New" w:hAnsi="Courier New" w:cs="Courier New"/>
      <w:sz w:val="20"/>
    </w:rPr>
  </w:style>
  <w:style w:type="character" w:customStyle="1" w:styleId="PlainTextChar">
    <w:name w:val="Plain Text Char"/>
    <w:basedOn w:val="DefaultParagraphFont"/>
    <w:link w:val="PlainText"/>
    <w:rsid w:val="00395CA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1429</Words>
  <Characters>7529</Characters>
  <Application>Microsoft Office Word</Application>
  <DocSecurity>0</DocSecurity>
  <Lines>219</Lines>
  <Paragraphs>79</Paragraphs>
  <ScaleCrop>false</ScaleCrop>
  <HeadingPairs>
    <vt:vector size="2" baseType="variant">
      <vt:variant>
        <vt:lpstr>Title</vt:lpstr>
      </vt:variant>
      <vt:variant>
        <vt:i4>1</vt:i4>
      </vt:variant>
    </vt:vector>
  </HeadingPairs>
  <TitlesOfParts>
    <vt:vector size="1" baseType="lpstr">
      <vt:lpstr>WHEN RECORDED RETURN TO:</vt:lpstr>
    </vt:vector>
  </TitlesOfParts>
  <Company>HP</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RECORDED RETURN TO:</dc:title>
  <dc:creator>Reception</dc:creator>
  <cp:lastModifiedBy>Joe Taflin</cp:lastModifiedBy>
  <cp:revision>3</cp:revision>
  <cp:lastPrinted>2026-02-05T23:07:00Z</cp:lastPrinted>
  <dcterms:created xsi:type="dcterms:W3CDTF">2026-02-06T16:04:00Z</dcterms:created>
  <dcterms:modified xsi:type="dcterms:W3CDTF">2026-02-06T16:05:00Z</dcterms:modified>
</cp:coreProperties>
</file>